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FF2AD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 </w:t>
      </w:r>
      <w:r w:rsidR="003F32F3">
        <w:rPr>
          <w:rFonts w:ascii="Arial" w:hAnsi="Arial" w:cs="Arial"/>
          <w:sz w:val="18"/>
          <w:szCs w:val="18"/>
        </w:rPr>
        <w:t>области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8C6622" w:rsidRPr="00530668">
        <w:rPr>
          <w:rFonts w:ascii="Arial" w:hAnsi="Arial" w:cs="Arial"/>
          <w:sz w:val="18"/>
          <w:szCs w:val="18"/>
        </w:rPr>
        <w:t xml:space="preserve"> </w:t>
      </w:r>
      <w:r w:rsidR="00FF2AD4">
        <w:rPr>
          <w:rFonts w:ascii="Arial" w:hAnsi="Arial" w:cs="Arial"/>
          <w:sz w:val="18"/>
          <w:szCs w:val="18"/>
        </w:rPr>
        <w:t xml:space="preserve">измененной </w:t>
      </w:r>
      <w:r w:rsidR="008C6622" w:rsidRPr="00530668">
        <w:rPr>
          <w:rFonts w:ascii="Arial" w:hAnsi="Arial" w:cs="Arial"/>
          <w:sz w:val="18"/>
          <w:szCs w:val="18"/>
        </w:rPr>
        <w:t>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A1087B">
        <w:rPr>
          <w:rFonts w:ascii="Arial" w:hAnsi="Arial" w:cs="Arial"/>
          <w:sz w:val="18"/>
          <w:szCs w:val="18"/>
        </w:rPr>
        <w:t>27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A1087B">
        <w:rPr>
          <w:rFonts w:ascii="Arial" w:hAnsi="Arial" w:cs="Arial"/>
          <w:sz w:val="18"/>
          <w:szCs w:val="18"/>
        </w:rPr>
        <w:t>январ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A1087B">
        <w:rPr>
          <w:rFonts w:ascii="Arial" w:hAnsi="Arial" w:cs="Arial"/>
          <w:sz w:val="18"/>
          <w:szCs w:val="18"/>
        </w:rPr>
        <w:t>6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A1087B" w:rsidRDefault="00A1087B" w:rsidP="00A10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области, расположенные на земельных участках с кадастровыми номерами: 54:19:140136:537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A1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A1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2013г.); 54:19:140136:535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A1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A1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2015г.); 54:19:140136:534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A1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A108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квартал 2015г.); 54:19:140136:533, 54:19:140136:536, 54:19:140136:615, 54:19:140136:616, 54:19:140136:618.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A1087B" w:rsidRDefault="00A1087B" w:rsidP="00A108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дебиторской  задолженности на «30» сентября 2015г.</w:t>
            </w:r>
          </w:p>
          <w:p w:rsidR="00A1087B" w:rsidRDefault="00A1087B" w:rsidP="00A10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087B" w:rsidRDefault="00A1087B" w:rsidP="00A1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23 тыс. руб.</w:t>
            </w:r>
          </w:p>
          <w:p w:rsidR="00A1087B" w:rsidRDefault="00A1087B" w:rsidP="00A10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087B" w:rsidRDefault="00A1087B" w:rsidP="00A1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21 305 тыс. руб.   </w:t>
            </w:r>
          </w:p>
          <w:p w:rsidR="00A1087B" w:rsidRDefault="00A1087B" w:rsidP="00A10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A1087B" w:rsidP="00A1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18 461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2D13C3">
              <w:rPr>
                <w:rFonts w:ascii="Arial" w:hAnsi="Arial" w:cs="Arial"/>
                <w:sz w:val="18"/>
                <w:szCs w:val="18"/>
              </w:rPr>
              <w:t>сентябрь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2718BD" w:rsidRPr="00530668">
              <w:rPr>
                <w:rFonts w:ascii="Arial" w:hAnsi="Arial" w:cs="Arial"/>
                <w:sz w:val="18"/>
                <w:szCs w:val="18"/>
              </w:rPr>
              <w:t>5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2D13C3">
              <w:rPr>
                <w:rFonts w:ascii="Arial" w:hAnsi="Arial" w:cs="Arial"/>
                <w:sz w:val="18"/>
                <w:szCs w:val="18"/>
              </w:rPr>
              <w:t>сентябрь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D13C3">
              <w:rPr>
                <w:rFonts w:ascii="Arial" w:hAnsi="Arial" w:cs="Arial"/>
                <w:sz w:val="18"/>
                <w:szCs w:val="18"/>
              </w:rPr>
              <w:t>7</w:t>
            </w:r>
            <w:r w:rsidR="003C1697">
              <w:rPr>
                <w:rFonts w:ascii="Arial" w:hAnsi="Arial" w:cs="Arial"/>
                <w:sz w:val="18"/>
                <w:szCs w:val="18"/>
              </w:rPr>
              <w:t>21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4293</w:t>
            </w:r>
            <w:r w:rsidR="003C1697">
              <w:rPr>
                <w:rFonts w:ascii="Arial" w:hAnsi="Arial" w:cs="Arial"/>
                <w:sz w:val="18"/>
                <w:szCs w:val="18"/>
              </w:rPr>
              <w:t>27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622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 строящийся многоквартирный жилой дом, обозначенный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енеральном плане как дом № </w:t>
            </w:r>
            <w:r w:rsidR="003C1697">
              <w:rPr>
                <w:rFonts w:ascii="Arial" w:hAnsi="Arial" w:cs="Arial"/>
                <w:sz w:val="18"/>
                <w:szCs w:val="18"/>
              </w:rPr>
              <w:t>3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</w:t>
            </w:r>
            <w:r w:rsidR="003C1697">
              <w:rPr>
                <w:rFonts w:ascii="Arial" w:hAnsi="Arial" w:cs="Arial"/>
                <w:sz w:val="18"/>
                <w:szCs w:val="18"/>
              </w:rPr>
              <w:t>4</w:t>
            </w:r>
            <w:r w:rsidR="00BA3130">
              <w:rPr>
                <w:rFonts w:ascii="Arial" w:hAnsi="Arial" w:cs="Arial"/>
                <w:sz w:val="18"/>
                <w:szCs w:val="18"/>
              </w:rPr>
              <w:t>, строительный адрес:</w:t>
            </w:r>
            <w:proofErr w:type="gramEnd"/>
            <w:r w:rsidR="00BA3130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BA3130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BA3130">
              <w:rPr>
                <w:rFonts w:ascii="Arial" w:hAnsi="Arial" w:cs="Arial"/>
                <w:sz w:val="18"/>
                <w:szCs w:val="18"/>
              </w:rPr>
              <w:t>, ул. Октябрьская, 75/</w:t>
            </w:r>
            <w:r w:rsidR="006760CD">
              <w:rPr>
                <w:rFonts w:ascii="Arial" w:hAnsi="Arial" w:cs="Arial"/>
                <w:sz w:val="18"/>
                <w:szCs w:val="18"/>
              </w:rPr>
              <w:t>3</w:t>
            </w:r>
            <w:r w:rsidR="00BA3130">
              <w:rPr>
                <w:rFonts w:ascii="Arial" w:hAnsi="Arial" w:cs="Arial"/>
                <w:sz w:val="18"/>
                <w:szCs w:val="18"/>
              </w:rPr>
              <w:t>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</w:t>
            </w:r>
            <w:r w:rsidR="00FF2AD4">
              <w:rPr>
                <w:rFonts w:ascii="Arial" w:hAnsi="Arial" w:cs="Arial"/>
                <w:sz w:val="18"/>
                <w:szCs w:val="18"/>
              </w:rPr>
              <w:t>м</w:t>
            </w:r>
            <w:proofErr w:type="spellEnd"/>
            <w:r w:rsidR="00FF2AD4">
              <w:rPr>
                <w:rFonts w:ascii="Arial" w:hAnsi="Arial" w:cs="Arial"/>
                <w:sz w:val="18"/>
                <w:szCs w:val="18"/>
              </w:rPr>
              <w:t>. Кровля 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3FA">
              <w:rPr>
                <w:rFonts w:ascii="Arial" w:hAnsi="Arial" w:cs="Arial"/>
                <w:sz w:val="18"/>
                <w:szCs w:val="18"/>
              </w:rPr>
              <w:t>9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A1087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AD4" w:rsidRPr="004C45E6" w:rsidTr="00554E0A">
        <w:tc>
          <w:tcPr>
            <w:tcW w:w="534" w:type="dxa"/>
          </w:tcPr>
          <w:p w:rsidR="00FF2AD4" w:rsidRPr="004C45E6" w:rsidRDefault="00FF2AD4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</w:tc>
        <w:tc>
          <w:tcPr>
            <w:tcW w:w="9355" w:type="dxa"/>
          </w:tcPr>
          <w:p w:rsidR="00FF2AD4" w:rsidRDefault="00FF2AD4" w:rsidP="00FF2A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</w:t>
            </w:r>
            <w:r w:rsidR="006713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F2AD4" w:rsidRDefault="00FF2AD4" w:rsidP="00FF2A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D4" w:rsidRDefault="00FF2AD4" w:rsidP="00FF2A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FF2AD4" w:rsidRPr="004C45E6" w:rsidRDefault="00FF2AD4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FF2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2AD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555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530668" w:rsidRPr="00530668">
              <w:rPr>
                <w:rFonts w:ascii="Arial" w:hAnsi="Arial" w:cs="Arial"/>
                <w:sz w:val="18"/>
                <w:szCs w:val="18"/>
              </w:rPr>
              <w:t>7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F2AD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FF2AD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FF2AD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FF2AD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1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7D1341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A108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66220"/>
    <w:rsid w:val="00271670"/>
    <w:rsid w:val="002718BD"/>
    <w:rsid w:val="00273D9E"/>
    <w:rsid w:val="0028309F"/>
    <w:rsid w:val="00283D45"/>
    <w:rsid w:val="00287EBA"/>
    <w:rsid w:val="00295363"/>
    <w:rsid w:val="002A03D1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21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417AD"/>
    <w:rsid w:val="003423CA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706"/>
    <w:rsid w:val="003A6643"/>
    <w:rsid w:val="003B0EE6"/>
    <w:rsid w:val="003B156E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32F3"/>
    <w:rsid w:val="003F51C6"/>
    <w:rsid w:val="003F79C2"/>
    <w:rsid w:val="004128BC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134E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134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DD2"/>
    <w:rsid w:val="009D00BD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087B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5027"/>
    <w:rsid w:val="00D052B2"/>
    <w:rsid w:val="00D077F5"/>
    <w:rsid w:val="00D11D71"/>
    <w:rsid w:val="00D36AFD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2AD4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35C2-0FB3-48F8-81A2-C926507F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348</cp:revision>
  <cp:lastPrinted>2015-05-08T09:06:00Z</cp:lastPrinted>
  <dcterms:created xsi:type="dcterms:W3CDTF">2012-01-10T09:39:00Z</dcterms:created>
  <dcterms:modified xsi:type="dcterms:W3CDTF">2016-01-27T07:16:00Z</dcterms:modified>
</cp:coreProperties>
</file>