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16" w:rsidRPr="00A645AE" w:rsidRDefault="002D2BA5" w:rsidP="00F11E16">
      <w:pPr>
        <w:jc w:val="center"/>
        <w:rPr>
          <w:rFonts w:asciiTheme="majorHAnsi" w:hAnsiTheme="majorHAnsi"/>
          <w:sz w:val="20"/>
          <w:szCs w:val="20"/>
        </w:rPr>
      </w:pPr>
      <w:r w:rsidRPr="00A645AE">
        <w:rPr>
          <w:rFonts w:asciiTheme="majorHAnsi" w:hAnsiTheme="majorHAnsi"/>
          <w:sz w:val="20"/>
          <w:szCs w:val="20"/>
        </w:rPr>
        <w:t>Проектная декларация</w:t>
      </w:r>
      <w:r w:rsidR="00F11E16" w:rsidRPr="00A645AE">
        <w:rPr>
          <w:rFonts w:asciiTheme="majorHAnsi" w:hAnsiTheme="majorHAnsi"/>
          <w:sz w:val="20"/>
          <w:szCs w:val="20"/>
        </w:rPr>
        <w:t xml:space="preserve"> </w:t>
      </w:r>
    </w:p>
    <w:p w:rsidR="00F11E16" w:rsidRPr="00A645AE" w:rsidRDefault="00F11E16" w:rsidP="00F11E16">
      <w:pPr>
        <w:rPr>
          <w:rFonts w:asciiTheme="majorHAnsi" w:hAnsiTheme="majorHAnsi"/>
          <w:sz w:val="20"/>
          <w:szCs w:val="20"/>
        </w:rPr>
      </w:pPr>
      <w:r w:rsidRPr="00A645AE">
        <w:rPr>
          <w:rFonts w:asciiTheme="majorHAnsi" w:hAnsiTheme="majorHAnsi"/>
          <w:sz w:val="20"/>
          <w:szCs w:val="20"/>
        </w:rPr>
        <w:t>от «05» декабря 2014 года.</w:t>
      </w:r>
    </w:p>
    <w:p w:rsidR="002D2BA5" w:rsidRPr="00A645AE" w:rsidRDefault="00E647FC" w:rsidP="00F11E16">
      <w:pPr>
        <w:jc w:val="both"/>
        <w:rPr>
          <w:rFonts w:asciiTheme="majorHAnsi" w:hAnsiTheme="majorHAnsi"/>
          <w:sz w:val="20"/>
          <w:szCs w:val="20"/>
        </w:rPr>
      </w:pPr>
      <w:proofErr w:type="gramStart"/>
      <w:r w:rsidRPr="00A645AE">
        <w:rPr>
          <w:rFonts w:asciiTheme="majorHAnsi" w:hAnsiTheme="majorHAnsi"/>
          <w:sz w:val="20"/>
          <w:szCs w:val="20"/>
        </w:rPr>
        <w:t xml:space="preserve">Строительство объекта капитального строительства – </w:t>
      </w:r>
      <w:r w:rsidR="0033689F" w:rsidRPr="00A645AE">
        <w:rPr>
          <w:rFonts w:asciiTheme="majorHAnsi" w:hAnsiTheme="majorHAnsi"/>
          <w:sz w:val="20"/>
          <w:szCs w:val="20"/>
        </w:rPr>
        <w:t>21-этажный 3-секционный многоквартирный жилой дом с техническим и подземными этажами №5 (по генплану) – 1ая очередь строительства.</w:t>
      </w:r>
      <w:proofErr w:type="gramEnd"/>
      <w:r w:rsidR="0033689F" w:rsidRPr="00A645AE">
        <w:rPr>
          <w:rFonts w:asciiTheme="majorHAnsi" w:hAnsiTheme="majorHAnsi"/>
          <w:sz w:val="20"/>
          <w:szCs w:val="20"/>
        </w:rPr>
        <w:t xml:space="preserve"> Жил</w:t>
      </w:r>
      <w:r w:rsidR="00B26C85" w:rsidRPr="00A645AE">
        <w:rPr>
          <w:rFonts w:asciiTheme="majorHAnsi" w:hAnsiTheme="majorHAnsi"/>
          <w:sz w:val="20"/>
          <w:szCs w:val="20"/>
        </w:rPr>
        <w:t>ищный</w:t>
      </w:r>
      <w:r w:rsidR="0033689F" w:rsidRPr="00A645AE">
        <w:rPr>
          <w:rFonts w:asciiTheme="majorHAnsi" w:hAnsiTheme="majorHAnsi"/>
          <w:sz w:val="20"/>
          <w:szCs w:val="20"/>
        </w:rPr>
        <w:t xml:space="preserve"> комплекс «Анкудиновский парк» (дер. Анкудиновка в Кстовском районе Нижегородской области)</w:t>
      </w:r>
      <w:r w:rsidR="002D2BA5" w:rsidRPr="00A645AE">
        <w:rPr>
          <w:rFonts w:asciiTheme="majorHAnsi" w:hAnsiTheme="majorHAnsi"/>
          <w:sz w:val="20"/>
          <w:szCs w:val="20"/>
        </w:rPr>
        <w:t>.</w:t>
      </w:r>
    </w:p>
    <w:p w:rsidR="00F11E16" w:rsidRPr="00A645AE" w:rsidRDefault="002D2BA5" w:rsidP="00F11E16">
      <w:pPr>
        <w:spacing w:after="0"/>
        <w:jc w:val="both"/>
        <w:rPr>
          <w:rFonts w:asciiTheme="majorHAnsi" w:hAnsiTheme="majorHAnsi"/>
          <w:sz w:val="20"/>
          <w:szCs w:val="20"/>
        </w:rPr>
      </w:pPr>
      <w:r w:rsidRPr="00A645AE">
        <w:rPr>
          <w:rFonts w:asciiTheme="majorHAnsi" w:hAnsiTheme="majorHAnsi"/>
          <w:sz w:val="20"/>
          <w:szCs w:val="20"/>
        </w:rPr>
        <w:t xml:space="preserve">Строительный адрес: </w:t>
      </w:r>
    </w:p>
    <w:p w:rsidR="00F11E16" w:rsidRPr="00A645AE" w:rsidRDefault="002D2BA5" w:rsidP="00F11E16">
      <w:pPr>
        <w:rPr>
          <w:rFonts w:asciiTheme="majorHAnsi" w:hAnsiTheme="majorHAnsi"/>
          <w:sz w:val="20"/>
          <w:szCs w:val="20"/>
        </w:rPr>
      </w:pPr>
      <w:r w:rsidRPr="00A645AE">
        <w:rPr>
          <w:rFonts w:asciiTheme="majorHAnsi" w:hAnsiTheme="majorHAnsi"/>
          <w:sz w:val="20"/>
          <w:szCs w:val="20"/>
        </w:rPr>
        <w:t>Нижегородская область, Кстовский район, примерно в 0,3 км на северо-восток</w:t>
      </w:r>
      <w:r w:rsidR="00F11E16" w:rsidRPr="00A645AE">
        <w:rPr>
          <w:rFonts w:asciiTheme="majorHAnsi" w:hAnsiTheme="majorHAnsi"/>
          <w:sz w:val="20"/>
          <w:szCs w:val="20"/>
        </w:rPr>
        <w:t xml:space="preserve"> </w:t>
      </w:r>
      <w:r w:rsidRPr="00A645AE">
        <w:rPr>
          <w:rFonts w:asciiTheme="majorHAnsi" w:hAnsiTheme="majorHAnsi"/>
          <w:sz w:val="20"/>
          <w:szCs w:val="20"/>
        </w:rPr>
        <w:t xml:space="preserve">от </w:t>
      </w:r>
      <w:r w:rsidR="00E23EA7" w:rsidRPr="00A645AE">
        <w:rPr>
          <w:rFonts w:asciiTheme="majorHAnsi" w:hAnsiTheme="majorHAnsi"/>
          <w:sz w:val="20"/>
          <w:szCs w:val="20"/>
        </w:rPr>
        <w:t xml:space="preserve">д. </w:t>
      </w:r>
      <w:r w:rsidR="00B26C85" w:rsidRPr="00A645AE">
        <w:rPr>
          <w:rFonts w:asciiTheme="majorHAnsi" w:hAnsiTheme="majorHAnsi"/>
          <w:sz w:val="20"/>
          <w:szCs w:val="20"/>
        </w:rPr>
        <w:t>Анкудиновка</w:t>
      </w:r>
      <w:r w:rsidR="00F11E16" w:rsidRPr="00A645AE">
        <w:rPr>
          <w:rFonts w:asciiTheme="majorHAnsi" w:hAnsiTheme="majorHAnsi"/>
          <w:sz w:val="20"/>
          <w:szCs w:val="20"/>
        </w:rPr>
        <w:t>.</w:t>
      </w:r>
      <w:r w:rsidR="002376BC" w:rsidRPr="00A645AE">
        <w:rPr>
          <w:rFonts w:asciiTheme="majorHAnsi" w:hAnsiTheme="majorHAnsi"/>
          <w:sz w:val="20"/>
          <w:szCs w:val="20"/>
        </w:rPr>
        <w:t xml:space="preserve"> </w:t>
      </w:r>
    </w:p>
    <w:p w:rsidR="002376BC" w:rsidRPr="00A645AE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645AE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645AE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645AE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645AE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645AE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645AE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645AE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645AE" w:rsidRDefault="002376BC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1E66FD" w:rsidRPr="00A645AE" w:rsidRDefault="002376BC" w:rsidP="00EA0EAA">
      <w:pPr>
        <w:jc w:val="right"/>
        <w:rPr>
          <w:rFonts w:asciiTheme="majorHAnsi" w:hAnsiTheme="majorHAnsi"/>
          <w:sz w:val="20"/>
          <w:szCs w:val="20"/>
        </w:rPr>
      </w:pPr>
      <w:r w:rsidRPr="00A645AE">
        <w:rPr>
          <w:rFonts w:asciiTheme="majorHAnsi" w:hAnsiTheme="majorHAnsi"/>
          <w:sz w:val="20"/>
          <w:szCs w:val="20"/>
        </w:rPr>
        <w:t xml:space="preserve">Подлежит опубликованию с </w:t>
      </w:r>
      <w:r w:rsidR="001E66FD" w:rsidRPr="00A645AE">
        <w:rPr>
          <w:rFonts w:asciiTheme="majorHAnsi" w:hAnsiTheme="majorHAnsi"/>
          <w:sz w:val="20"/>
          <w:szCs w:val="20"/>
        </w:rPr>
        <w:t>05 декабря 2014 года</w:t>
      </w: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1E66FD" w:rsidRPr="00A645AE" w:rsidRDefault="001E66FD" w:rsidP="00EA0EAA">
      <w:pPr>
        <w:jc w:val="right"/>
        <w:rPr>
          <w:rFonts w:asciiTheme="majorHAnsi" w:hAnsiTheme="majorHAnsi"/>
          <w:sz w:val="20"/>
          <w:szCs w:val="20"/>
        </w:rPr>
      </w:pPr>
    </w:p>
    <w:p w:rsidR="00634CFB" w:rsidRPr="00A645AE" w:rsidRDefault="00634CFB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2376BC" w:rsidRPr="00A645AE" w:rsidRDefault="001E66FD" w:rsidP="00EA0EAA">
      <w:pPr>
        <w:jc w:val="center"/>
        <w:rPr>
          <w:rFonts w:asciiTheme="majorHAnsi" w:hAnsiTheme="majorHAnsi"/>
          <w:sz w:val="20"/>
          <w:szCs w:val="20"/>
        </w:rPr>
      </w:pPr>
      <w:r w:rsidRPr="00A645AE">
        <w:rPr>
          <w:rFonts w:asciiTheme="majorHAnsi" w:hAnsiTheme="majorHAnsi"/>
          <w:sz w:val="20"/>
          <w:szCs w:val="20"/>
        </w:rPr>
        <w:lastRenderedPageBreak/>
        <w:t>Информация о застройщике</w:t>
      </w:r>
    </w:p>
    <w:tbl>
      <w:tblPr>
        <w:tblStyle w:val="a3"/>
        <w:tblW w:w="0" w:type="auto"/>
        <w:jc w:val="center"/>
        <w:tblInd w:w="-1166" w:type="dxa"/>
        <w:tblLook w:val="04A0"/>
      </w:tblPr>
      <w:tblGrid>
        <w:gridCol w:w="662"/>
        <w:gridCol w:w="4587"/>
        <w:gridCol w:w="5249"/>
      </w:tblGrid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1E66FD" w:rsidRPr="00A645AE" w:rsidRDefault="001E66FD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1.1.</w:t>
            </w:r>
          </w:p>
        </w:tc>
        <w:tc>
          <w:tcPr>
            <w:tcW w:w="4587" w:type="dxa"/>
            <w:vAlign w:val="center"/>
          </w:tcPr>
          <w:p w:rsidR="001E66FD" w:rsidRPr="00A645AE" w:rsidRDefault="001E66FD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Полное фирменное наименование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1E66FD" w:rsidRPr="00A645AE" w:rsidRDefault="001E66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КМ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АНКУДИНОВКА»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1E66FD" w:rsidRPr="00A645AE" w:rsidRDefault="001E66FD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1.2.</w:t>
            </w:r>
          </w:p>
        </w:tc>
        <w:tc>
          <w:tcPr>
            <w:tcW w:w="4587" w:type="dxa"/>
            <w:vAlign w:val="center"/>
          </w:tcPr>
          <w:p w:rsidR="001E66FD" w:rsidRPr="00A645AE" w:rsidRDefault="001E66FD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Сокращенное фирменное наименование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1E66FD" w:rsidRPr="00A645AE" w:rsidRDefault="001E66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ООО «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КМ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Анкудиновка»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1C41B7" w:rsidRPr="00A645AE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1.3.</w:t>
            </w:r>
          </w:p>
        </w:tc>
        <w:tc>
          <w:tcPr>
            <w:tcW w:w="4587" w:type="dxa"/>
            <w:vAlign w:val="center"/>
          </w:tcPr>
          <w:p w:rsidR="001C41B7" w:rsidRPr="00A645AE" w:rsidRDefault="001C41B7" w:rsidP="001C41B7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Единоличный исполнительный орган, имеющий право без доверенности действовать от имени юридического лица:</w:t>
            </w:r>
          </w:p>
        </w:tc>
        <w:tc>
          <w:tcPr>
            <w:tcW w:w="5249" w:type="dxa"/>
            <w:vAlign w:val="center"/>
          </w:tcPr>
          <w:p w:rsidR="001C41B7" w:rsidRPr="00A645AE" w:rsidRDefault="001C41B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Генеральный директор – Вершинин Андрей Владимирович. </w:t>
            </w: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1E66FD" w:rsidRPr="00A645AE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1.4</w:t>
            </w:r>
            <w:r w:rsidR="001E66FD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E66FD" w:rsidRPr="00A645AE" w:rsidRDefault="001E66FD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Адрес (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место нахождение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>) Застройщика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CE0DAB" w:rsidRPr="00A645AE" w:rsidRDefault="001E66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603022, Нижегородская область, г. Нижний Новгород</w:t>
            </w:r>
            <w:r w:rsidR="00C40F7F" w:rsidRPr="00A645AE">
              <w:rPr>
                <w:rFonts w:asciiTheme="majorHAnsi" w:hAnsiTheme="majorHAnsi"/>
                <w:sz w:val="20"/>
                <w:szCs w:val="20"/>
              </w:rPr>
              <w:t>, ул. Тимирязева, дом 15 корпус 2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  <w:r w:rsidR="00CE0DAB"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1E66FD" w:rsidRPr="00A645AE" w:rsidRDefault="00CE0DA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Тел. 201-32-01.</w:t>
            </w: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1E66FD" w:rsidRPr="00A645AE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1.5</w:t>
            </w:r>
            <w:r w:rsidR="00C40F7F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E66FD" w:rsidRPr="00A645AE" w:rsidRDefault="00C40F7F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Режим работы застройщика:</w:t>
            </w:r>
          </w:p>
        </w:tc>
        <w:tc>
          <w:tcPr>
            <w:tcW w:w="5249" w:type="dxa"/>
            <w:vAlign w:val="center"/>
          </w:tcPr>
          <w:p w:rsidR="00C40F7F" w:rsidRPr="00A645AE" w:rsidRDefault="00C40F7F" w:rsidP="001A600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Будние дни: с 9:00 до 18:00 часов</w:t>
            </w:r>
            <w:r w:rsidR="001A6005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B238FD" w:rsidRPr="00A645AE" w:rsidRDefault="00B238FD" w:rsidP="001C41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6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B238FD" w:rsidRPr="00A645AE" w:rsidRDefault="00B238FD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государственной регистрации застройщика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B26C85" w:rsidRPr="00A645AE" w:rsidRDefault="00B26C85" w:rsidP="00B26C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Свидетельство о государственной регистрации юридического лица в Едином государственном реестре юридических лиц в отношении  юридического лица выданное Инспекцией Федеральной налоговой службы по Советскому району г. Нижнего Новгорода серия 52  № 005129607 от 16 декабря 2013 года;           ОГРН 1135262010971.</w:t>
            </w:r>
          </w:p>
          <w:p w:rsidR="00B26C85" w:rsidRPr="00A645AE" w:rsidRDefault="00B26C85" w:rsidP="00B26C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B26C85" w:rsidRPr="00A645AE" w:rsidRDefault="00B26C85" w:rsidP="00B26C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Свидетельство о постановке на учет российской организации в налоговом органе по месту нахождения, выданное Инспекцией Федеральной налоговой службы по Советскому району г. Нижнего Новгорода серия 52 № 005129671 от 16 декабря 2013 года, </w:t>
            </w:r>
            <w:bookmarkStart w:id="0" w:name="_GoBack"/>
            <w:bookmarkEnd w:id="0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ИНН </w:t>
            </w:r>
            <w:r w:rsidR="00DB5AD2" w:rsidRPr="00A645AE">
              <w:rPr>
                <w:rFonts w:asciiTheme="majorHAnsi" w:hAnsiTheme="majorHAnsi"/>
                <w:sz w:val="20"/>
                <w:szCs w:val="20"/>
              </w:rPr>
              <w:t>5262295167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343342" w:rsidRPr="00A645AE" w:rsidRDefault="00343342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47780B" w:rsidRPr="00A645AE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1.7</w:t>
            </w:r>
            <w:r w:rsidR="0047780B" w:rsidRPr="00A645AE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4587" w:type="dxa"/>
            <w:vAlign w:val="center"/>
          </w:tcPr>
          <w:p w:rsidR="0047780B" w:rsidRPr="00A645AE" w:rsidRDefault="0047780B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лица, а так же процента голосов, которым обладает учредитель (участник) в ор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гане управления юридического:</w:t>
            </w:r>
          </w:p>
        </w:tc>
        <w:tc>
          <w:tcPr>
            <w:tcW w:w="5249" w:type="dxa"/>
            <w:vAlign w:val="center"/>
          </w:tcPr>
          <w:p w:rsidR="0047780B" w:rsidRPr="00A645AE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Физические лица:</w:t>
            </w:r>
          </w:p>
          <w:p w:rsidR="0047780B" w:rsidRPr="00A645AE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Кай</w:t>
            </w:r>
            <w:r w:rsidR="0024656C" w:rsidRPr="00A645AE">
              <w:rPr>
                <w:rFonts w:asciiTheme="majorHAnsi" w:hAnsiTheme="majorHAnsi"/>
                <w:sz w:val="20"/>
                <w:szCs w:val="20"/>
              </w:rPr>
              <w:t>нар Нарт Мехмет Эмин - 50%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, доля</w:t>
            </w:r>
            <w:r w:rsidR="0024656C" w:rsidRPr="00A645AE">
              <w:rPr>
                <w:rFonts w:asciiTheme="majorHAnsi" w:hAnsiTheme="majorHAnsi"/>
                <w:sz w:val="20"/>
                <w:szCs w:val="20"/>
              </w:rPr>
              <w:t xml:space="preserve"> уставного капитала Общества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4656C" w:rsidRPr="00A645AE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Вашурин Игорь Юрьевич –45%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, доля</w:t>
            </w:r>
            <w:r w:rsidR="0024656C" w:rsidRPr="00A645AE">
              <w:rPr>
                <w:rFonts w:asciiTheme="majorHAnsi" w:hAnsiTheme="majorHAnsi"/>
                <w:sz w:val="20"/>
                <w:szCs w:val="20"/>
              </w:rPr>
              <w:t xml:space="preserve"> уставного капитала Общества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24656C" w:rsidRPr="00A645AE" w:rsidRDefault="001C41B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Аляпин Дмитрий Иванович – 5</w:t>
            </w:r>
            <w:r w:rsidR="0047780B" w:rsidRPr="00A645AE">
              <w:rPr>
                <w:rFonts w:asciiTheme="majorHAnsi" w:hAnsiTheme="majorHAnsi"/>
                <w:sz w:val="20"/>
                <w:szCs w:val="20"/>
              </w:rPr>
              <w:t>%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, доля</w:t>
            </w:r>
            <w:r w:rsidR="0024656C" w:rsidRPr="00A645AE">
              <w:rPr>
                <w:rFonts w:asciiTheme="majorHAnsi" w:hAnsiTheme="majorHAnsi"/>
                <w:sz w:val="20"/>
                <w:szCs w:val="20"/>
              </w:rPr>
              <w:t xml:space="preserve"> уставного капитала Общества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7780B" w:rsidRPr="00A645AE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7780B" w:rsidRPr="00A645AE" w:rsidRDefault="0047780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47780B" w:rsidRPr="00A645AE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1.8</w:t>
            </w:r>
            <w:r w:rsidR="0047780B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47780B" w:rsidRPr="00A645AE" w:rsidRDefault="0047780B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проектах строительства многоквартирных домов и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249" w:type="dxa"/>
            <w:vAlign w:val="center"/>
          </w:tcPr>
          <w:p w:rsidR="0047780B" w:rsidRPr="00A645AE" w:rsidRDefault="00DD2B28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Застройщик ранее не принимал участие в строительстве многоквартирных домов и иных объектов недвижимости.</w:t>
            </w: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1B0E3E" w:rsidRPr="00A645AE" w:rsidRDefault="001B0E3E" w:rsidP="001C41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9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B0E3E" w:rsidRPr="00A645AE" w:rsidRDefault="001B0E3E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видах лицензируемой деятельности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249" w:type="dxa"/>
            <w:vAlign w:val="center"/>
          </w:tcPr>
          <w:p w:rsidR="001B0E3E" w:rsidRPr="00A645AE" w:rsidRDefault="001B0E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Застройщик не осуществляет лицензируемых видов деятельности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1B0E3E" w:rsidRPr="00A645AE" w:rsidRDefault="001C41B7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1.10</w:t>
            </w:r>
            <w:r w:rsidR="001B0E3E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B0E3E" w:rsidRPr="00A645AE" w:rsidRDefault="001B0E3E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финансовом результате текущего года</w:t>
            </w:r>
          </w:p>
        </w:tc>
        <w:tc>
          <w:tcPr>
            <w:tcW w:w="5249" w:type="dxa"/>
            <w:vAlign w:val="center"/>
          </w:tcPr>
          <w:p w:rsidR="001B0E3E" w:rsidRPr="00A645AE" w:rsidRDefault="001B0E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Чистая прибыль/убыток на «05» декабря 2014 года составляет 0 рублей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1655C" w:rsidRPr="00A645AE" w:rsidTr="00EA0EAA">
        <w:trPr>
          <w:jc w:val="center"/>
        </w:trPr>
        <w:tc>
          <w:tcPr>
            <w:tcW w:w="662" w:type="dxa"/>
            <w:vAlign w:val="center"/>
          </w:tcPr>
          <w:p w:rsidR="001B0E3E" w:rsidRPr="00A645AE" w:rsidRDefault="001B0E3E" w:rsidP="001C41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1.1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1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587" w:type="dxa"/>
            <w:vAlign w:val="center"/>
          </w:tcPr>
          <w:p w:rsidR="001B0E3E" w:rsidRPr="00A645AE" w:rsidRDefault="001B0E3E" w:rsidP="00EA0EAA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размере дебиторской и кредиторской задолженности на день опубликования проектной декларации</w:t>
            </w:r>
          </w:p>
        </w:tc>
        <w:tc>
          <w:tcPr>
            <w:tcW w:w="5249" w:type="dxa"/>
            <w:vAlign w:val="center"/>
          </w:tcPr>
          <w:p w:rsidR="001B0E3E" w:rsidRPr="00A645AE" w:rsidRDefault="001B0E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Размер дебиторской задолженности на «05» декабря 2014 года составляет 69</w:t>
            </w:r>
            <w:r w:rsidR="00EA0EAA" w:rsidRPr="00A645AE">
              <w:rPr>
                <w:rFonts w:asciiTheme="majorHAnsi" w:hAnsiTheme="majorHAnsi"/>
                <w:sz w:val="20"/>
                <w:szCs w:val="20"/>
              </w:rPr>
              <w:t> 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250</w:t>
            </w:r>
            <w:r w:rsidR="00EA0EAA" w:rsidRPr="00A645AE">
              <w:rPr>
                <w:rFonts w:asciiTheme="majorHAnsi" w:hAnsiTheme="majorHAnsi"/>
                <w:sz w:val="20"/>
                <w:szCs w:val="20"/>
              </w:rPr>
              <w:t xml:space="preserve"> тыс.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рублей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1B0E3E" w:rsidRPr="00A645AE" w:rsidRDefault="001B0E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Размер кредиторской задолженности на «05» декабря 2014 года составляет </w:t>
            </w:r>
            <w:r w:rsidR="00EA0EAA" w:rsidRPr="00A645AE">
              <w:rPr>
                <w:rFonts w:asciiTheme="majorHAnsi" w:hAnsiTheme="majorHAnsi"/>
                <w:sz w:val="20"/>
                <w:szCs w:val="20"/>
              </w:rPr>
              <w:t xml:space="preserve">6 705 </w:t>
            </w:r>
            <w:proofErr w:type="spellStart"/>
            <w:proofErr w:type="gramStart"/>
            <w:r w:rsidR="00EA0EAA" w:rsidRPr="00A645AE">
              <w:rPr>
                <w:rFonts w:asciiTheme="majorHAnsi" w:hAnsiTheme="majorHAnsi"/>
                <w:sz w:val="20"/>
                <w:szCs w:val="20"/>
              </w:rPr>
              <w:t>тыс</w:t>
            </w:r>
            <w:proofErr w:type="spellEnd"/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рублей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</w:tbl>
    <w:p w:rsidR="00EA0EAA" w:rsidRPr="00A645AE" w:rsidRDefault="00EA0EAA" w:rsidP="00EA0EAA">
      <w:pPr>
        <w:jc w:val="center"/>
        <w:rPr>
          <w:rFonts w:asciiTheme="majorHAnsi" w:hAnsiTheme="majorHAnsi"/>
          <w:sz w:val="20"/>
          <w:szCs w:val="20"/>
        </w:rPr>
      </w:pPr>
    </w:p>
    <w:p w:rsidR="001E66FD" w:rsidRPr="00A645AE" w:rsidRDefault="00EA0EAA" w:rsidP="00EA0EAA">
      <w:pPr>
        <w:jc w:val="center"/>
        <w:rPr>
          <w:rFonts w:asciiTheme="majorHAnsi" w:hAnsiTheme="majorHAnsi"/>
          <w:sz w:val="20"/>
          <w:szCs w:val="20"/>
        </w:rPr>
      </w:pPr>
      <w:r w:rsidRPr="00A645AE">
        <w:rPr>
          <w:rFonts w:asciiTheme="majorHAnsi" w:hAnsiTheme="majorHAnsi"/>
          <w:sz w:val="20"/>
          <w:szCs w:val="20"/>
        </w:rPr>
        <w:t xml:space="preserve">2. Информация о проекте строительства 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3969"/>
        <w:gridCol w:w="5778"/>
      </w:tblGrid>
      <w:tr w:rsidR="00C1655C" w:rsidRPr="00A645AE" w:rsidTr="00C1655C">
        <w:tc>
          <w:tcPr>
            <w:tcW w:w="709" w:type="dxa"/>
          </w:tcPr>
          <w:p w:rsidR="00EA0EAA" w:rsidRPr="00A645AE" w:rsidRDefault="00EA0EAA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2.1</w:t>
            </w:r>
          </w:p>
        </w:tc>
        <w:tc>
          <w:tcPr>
            <w:tcW w:w="3969" w:type="dxa"/>
          </w:tcPr>
          <w:p w:rsidR="00EA0EAA" w:rsidRPr="00A645AE" w:rsidRDefault="00EA0EAA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Цель проекта строительства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:rsidR="00EA0EAA" w:rsidRPr="00A645AE" w:rsidRDefault="00EA0EAA" w:rsidP="00B26C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Строительство объекта капитального строительства – </w:t>
            </w:r>
            <w:r w:rsidR="0033689F" w:rsidRPr="00A645AE">
              <w:rPr>
                <w:rFonts w:asciiTheme="majorHAnsi" w:hAnsiTheme="majorHAnsi"/>
                <w:sz w:val="20"/>
                <w:szCs w:val="20"/>
              </w:rPr>
              <w:t>21-этажный 3-секционный многоквартирный жилой дом с техническим и подземными этажами №5 (по генплану) – 1ая очередь строительства.</w:t>
            </w:r>
            <w:proofErr w:type="gramEnd"/>
            <w:r w:rsidR="0033689F" w:rsidRPr="00A645AE">
              <w:rPr>
                <w:rFonts w:asciiTheme="majorHAnsi" w:hAnsiTheme="majorHAnsi"/>
                <w:sz w:val="20"/>
                <w:szCs w:val="20"/>
              </w:rPr>
              <w:t xml:space="preserve"> Жил</w:t>
            </w:r>
            <w:r w:rsidR="00B26C85" w:rsidRPr="00A645AE">
              <w:rPr>
                <w:rFonts w:asciiTheme="majorHAnsi" w:hAnsiTheme="majorHAnsi"/>
                <w:sz w:val="20"/>
                <w:szCs w:val="20"/>
              </w:rPr>
              <w:t>ищный</w:t>
            </w:r>
            <w:r w:rsidR="0033689F" w:rsidRPr="00A645AE">
              <w:rPr>
                <w:rFonts w:asciiTheme="majorHAnsi" w:hAnsiTheme="majorHAnsi"/>
                <w:sz w:val="20"/>
                <w:szCs w:val="20"/>
              </w:rPr>
              <w:t xml:space="preserve"> комплекс «Анкудиновский парк» (дер. Анкудиновка в Кстовском районе Нижегородской области)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1655C" w:rsidRPr="00A645AE" w:rsidTr="00C1655C">
        <w:tc>
          <w:tcPr>
            <w:tcW w:w="709" w:type="dxa"/>
          </w:tcPr>
          <w:p w:rsidR="00EA0EAA" w:rsidRPr="00A645AE" w:rsidRDefault="00EA0EAA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2.2.</w:t>
            </w:r>
          </w:p>
        </w:tc>
        <w:tc>
          <w:tcPr>
            <w:tcW w:w="3969" w:type="dxa"/>
          </w:tcPr>
          <w:p w:rsidR="00EA0EAA" w:rsidRPr="00A645AE" w:rsidRDefault="00EA0EAA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об этапах строительства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:rsidR="00EA0EAA" w:rsidRPr="00A645AE" w:rsidRDefault="00EA0EAA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1 этап – строительно-монтажные и пусконаладочные </w:t>
            </w:r>
            <w:r w:rsidRPr="00A645AE">
              <w:rPr>
                <w:rFonts w:asciiTheme="majorHAnsi" w:hAnsiTheme="majorHAnsi"/>
                <w:sz w:val="20"/>
                <w:szCs w:val="20"/>
              </w:rPr>
              <w:lastRenderedPageBreak/>
              <w:t>работы, необходимые для ввода объекта строительства в эксплуатацию до 01 октября 2017 года.</w:t>
            </w:r>
          </w:p>
          <w:p w:rsidR="00EA0EAA" w:rsidRPr="00A645AE" w:rsidRDefault="00CE0DAB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</w:t>
            </w:r>
            <w:r w:rsidR="00EA0EAA" w:rsidRPr="00A645AE">
              <w:rPr>
                <w:rFonts w:asciiTheme="majorHAnsi" w:hAnsiTheme="majorHAnsi"/>
                <w:sz w:val="20"/>
                <w:szCs w:val="20"/>
              </w:rPr>
              <w:t xml:space="preserve"> этап – передач</w:t>
            </w:r>
            <w:r w:rsidR="0031602C" w:rsidRPr="00A645AE">
              <w:rPr>
                <w:rFonts w:asciiTheme="majorHAnsi" w:hAnsiTheme="majorHAnsi"/>
                <w:sz w:val="20"/>
                <w:szCs w:val="20"/>
              </w:rPr>
              <w:t>а квартир участникам долевого строительства до 01 марта 2018 года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1655C" w:rsidRPr="00A645AE" w:rsidTr="00C1655C">
        <w:tc>
          <w:tcPr>
            <w:tcW w:w="709" w:type="dxa"/>
          </w:tcPr>
          <w:p w:rsidR="00EA0EAA" w:rsidRPr="00A645AE" w:rsidRDefault="0031602C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lastRenderedPageBreak/>
              <w:t>2.3 .</w:t>
            </w:r>
          </w:p>
        </w:tc>
        <w:tc>
          <w:tcPr>
            <w:tcW w:w="3969" w:type="dxa"/>
          </w:tcPr>
          <w:p w:rsidR="00EA0EAA" w:rsidRPr="00A645AE" w:rsidRDefault="0031602C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сроках р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еализации проекта строительства:</w:t>
            </w:r>
          </w:p>
        </w:tc>
        <w:tc>
          <w:tcPr>
            <w:tcW w:w="5778" w:type="dxa"/>
          </w:tcPr>
          <w:p w:rsidR="00EA0EAA" w:rsidRPr="00A645AE" w:rsidRDefault="0031602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04 декабря 2014 года – начало строительства</w:t>
            </w:r>
            <w:r w:rsidR="00F11E16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31602C" w:rsidRPr="00A645AE" w:rsidRDefault="0031602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01 октября 2017 года – завершение строительства</w:t>
            </w:r>
            <w:r w:rsidR="00F11E16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1655C" w:rsidRPr="00A645AE" w:rsidTr="00C1655C">
        <w:tc>
          <w:tcPr>
            <w:tcW w:w="709" w:type="dxa"/>
          </w:tcPr>
          <w:p w:rsidR="0031602C" w:rsidRPr="00A645AE" w:rsidRDefault="0031602C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2.4. </w:t>
            </w:r>
          </w:p>
        </w:tc>
        <w:tc>
          <w:tcPr>
            <w:tcW w:w="3969" w:type="dxa"/>
          </w:tcPr>
          <w:p w:rsidR="0031602C" w:rsidRPr="00A645AE" w:rsidRDefault="0031602C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результатах государственной экспертизы пр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оектной документации:</w:t>
            </w:r>
          </w:p>
        </w:tc>
        <w:tc>
          <w:tcPr>
            <w:tcW w:w="5778" w:type="dxa"/>
          </w:tcPr>
          <w:p w:rsidR="0031602C" w:rsidRPr="00A645AE" w:rsidRDefault="00E647FC" w:rsidP="0033689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Положительное заключение государственной экспертизы № 043</w:t>
            </w:r>
            <w:r w:rsidR="0033689F" w:rsidRPr="00A645AE">
              <w:rPr>
                <w:rFonts w:asciiTheme="majorHAnsi" w:hAnsiTheme="majorHAnsi"/>
                <w:sz w:val="20"/>
                <w:szCs w:val="20"/>
              </w:rPr>
              <w:t>6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-14/УГЭ – 512</w:t>
            </w:r>
            <w:r w:rsidR="0033689F" w:rsidRPr="00A645AE">
              <w:rPr>
                <w:rFonts w:asciiTheme="majorHAnsi" w:hAnsiTheme="majorHAnsi"/>
                <w:sz w:val="20"/>
                <w:szCs w:val="20"/>
              </w:rPr>
              <w:t>5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от 0</w:t>
            </w:r>
            <w:r w:rsidR="0033689F" w:rsidRPr="00A645AE">
              <w:rPr>
                <w:rFonts w:asciiTheme="majorHAnsi" w:hAnsiTheme="majorHAnsi"/>
                <w:sz w:val="20"/>
                <w:szCs w:val="20"/>
              </w:rPr>
              <w:t>3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декабря 2014</w:t>
            </w:r>
            <w:r w:rsidR="0033689F" w:rsidRPr="00A645AE">
              <w:rPr>
                <w:rFonts w:asciiTheme="majorHAnsi" w:hAnsiTheme="majorHAnsi"/>
                <w:sz w:val="20"/>
                <w:szCs w:val="20"/>
              </w:rPr>
              <w:t xml:space="preserve"> года номер в Реестре 52-1-2-0436-14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выданное Государственным автономным учреждением Нижегородской области «Управление государственной экспертизы проектной документации и ре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зультатов инженерных изысканий».</w:t>
            </w:r>
          </w:p>
        </w:tc>
      </w:tr>
      <w:tr w:rsidR="00C1655C" w:rsidRPr="00A645AE" w:rsidTr="00C1655C">
        <w:tc>
          <w:tcPr>
            <w:tcW w:w="709" w:type="dxa"/>
          </w:tcPr>
          <w:p w:rsidR="0031602C" w:rsidRPr="00A645AE" w:rsidRDefault="0031602C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2.5. </w:t>
            </w:r>
          </w:p>
        </w:tc>
        <w:tc>
          <w:tcPr>
            <w:tcW w:w="3969" w:type="dxa"/>
          </w:tcPr>
          <w:p w:rsidR="0031602C" w:rsidRPr="00A645AE" w:rsidRDefault="0031602C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разрешении на строительство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:rsidR="0031602C" w:rsidRPr="00A645AE" w:rsidRDefault="00C159C6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Разрешение № </w:t>
            </w:r>
            <w:r w:rsidRPr="00A645AE">
              <w:rPr>
                <w:rFonts w:asciiTheme="majorHAnsi" w:hAnsiTheme="majorHAnsi"/>
                <w:sz w:val="20"/>
                <w:szCs w:val="20"/>
                <w:lang w:val="en-US"/>
              </w:rPr>
              <w:t>RU</w:t>
            </w:r>
            <w:r w:rsidR="0033689F" w:rsidRPr="00A645AE">
              <w:rPr>
                <w:rFonts w:asciiTheme="majorHAnsi" w:hAnsiTheme="majorHAnsi"/>
                <w:sz w:val="20"/>
                <w:szCs w:val="20"/>
              </w:rPr>
              <w:t>52526303-207</w:t>
            </w:r>
            <w:r w:rsidR="00690C61" w:rsidRPr="00A645AE">
              <w:rPr>
                <w:rFonts w:asciiTheme="majorHAnsi" w:hAnsiTheme="majorHAnsi"/>
                <w:sz w:val="20"/>
                <w:szCs w:val="20"/>
              </w:rPr>
              <w:t>/2014 от 04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90C61" w:rsidRPr="00A645AE">
              <w:rPr>
                <w:rFonts w:asciiTheme="majorHAnsi" w:hAnsiTheme="majorHAnsi"/>
                <w:sz w:val="20"/>
                <w:szCs w:val="20"/>
              </w:rPr>
              <w:t>декабря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201</w:t>
            </w:r>
            <w:r w:rsidR="00690C61" w:rsidRPr="00A645AE">
              <w:rPr>
                <w:rFonts w:asciiTheme="majorHAnsi" w:hAnsiTheme="majorHAnsi"/>
                <w:sz w:val="20"/>
                <w:szCs w:val="20"/>
              </w:rPr>
              <w:t>4</w:t>
            </w:r>
            <w:r w:rsidR="0024656C" w:rsidRPr="00A645AE">
              <w:rPr>
                <w:rFonts w:asciiTheme="majorHAnsi" w:hAnsiTheme="majorHAnsi"/>
                <w:sz w:val="20"/>
                <w:szCs w:val="20"/>
              </w:rPr>
              <w:t xml:space="preserve"> года выданное Администрацией Кстовского муниципального района Нижегородской области.</w:t>
            </w:r>
          </w:p>
        </w:tc>
      </w:tr>
      <w:tr w:rsidR="00C1655C" w:rsidRPr="00A645AE" w:rsidTr="00C1655C">
        <w:tc>
          <w:tcPr>
            <w:tcW w:w="709" w:type="dxa"/>
          </w:tcPr>
          <w:p w:rsidR="0047680B" w:rsidRPr="00A645AE" w:rsidRDefault="0047680B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2.6.</w:t>
            </w:r>
          </w:p>
        </w:tc>
        <w:tc>
          <w:tcPr>
            <w:tcW w:w="3969" w:type="dxa"/>
          </w:tcPr>
          <w:p w:rsidR="0047680B" w:rsidRPr="00A645AE" w:rsidRDefault="001A5E1F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правах З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астройщика на земельный участок:</w:t>
            </w:r>
          </w:p>
        </w:tc>
        <w:tc>
          <w:tcPr>
            <w:tcW w:w="5778" w:type="dxa"/>
          </w:tcPr>
          <w:p w:rsidR="00B26C85" w:rsidRPr="00A645AE" w:rsidRDefault="00B26C85" w:rsidP="00B26C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Свидетельство о государственной регистрации права собственности 52-АЕ 386360 от 31 января 2014 года (повторное, взамен свидетельства: серия 52-АЕ №278130, дата выдачи 20.12.2013 года), о чем в Едином государственном реестре права на недвижимое имущество и сделок с ним «20» декабря 2013 года сделана запись регистрации № 52-52-14/840/2013-562.</w:t>
            </w:r>
          </w:p>
          <w:p w:rsidR="00B26C85" w:rsidRPr="00A645AE" w:rsidRDefault="00B26C85" w:rsidP="00B26C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Документы-основания:  </w:t>
            </w:r>
          </w:p>
          <w:p w:rsidR="00B26C85" w:rsidRDefault="00B26C85" w:rsidP="00B26C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Договор купли-продажи земельных участков от 18.12.2013 года №02-1/1213/23.</w:t>
            </w:r>
          </w:p>
          <w:p w:rsidR="00A645AE" w:rsidRPr="00A645AE" w:rsidRDefault="00A645AE" w:rsidP="00B26C8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Кадастровый (или условный) номер: 52:26:0010033:478</w:t>
            </w:r>
          </w:p>
          <w:p w:rsidR="00F150F5" w:rsidRPr="00A645AE" w:rsidRDefault="00E92FC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1655C" w:rsidRPr="00A645AE" w:rsidTr="00C1655C">
        <w:tc>
          <w:tcPr>
            <w:tcW w:w="709" w:type="dxa"/>
          </w:tcPr>
          <w:p w:rsidR="00F150F5" w:rsidRPr="00A645AE" w:rsidRDefault="00F150F5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2.7. </w:t>
            </w:r>
          </w:p>
        </w:tc>
        <w:tc>
          <w:tcPr>
            <w:tcW w:w="3969" w:type="dxa"/>
          </w:tcPr>
          <w:p w:rsidR="00F150F5" w:rsidRPr="00A645AE" w:rsidRDefault="00DC5C83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ия об элементах благоустройства:</w:t>
            </w:r>
          </w:p>
        </w:tc>
        <w:tc>
          <w:tcPr>
            <w:tcW w:w="5778" w:type="dxa"/>
          </w:tcPr>
          <w:p w:rsidR="00F150F5" w:rsidRPr="00A645AE" w:rsidRDefault="00DC5C83" w:rsidP="001C41B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Благоустройство и озеленение участка осуществляется в пределах отведенной и прилегающей территории. Зона озеленения дворовой территории объединена сетью прогулочных дорожек с размещением скамеек, урн и фонарей наружного освещения. Дорожное покрытие проездов и </w:t>
            </w:r>
            <w:r w:rsidR="00A14C3E" w:rsidRPr="00A645AE">
              <w:rPr>
                <w:rFonts w:asciiTheme="majorHAnsi" w:hAnsiTheme="majorHAnsi"/>
                <w:sz w:val="20"/>
                <w:szCs w:val="20"/>
              </w:rPr>
              <w:t xml:space="preserve">автостоянок – асфальт. Пешеходные зоны, </w:t>
            </w:r>
            <w:proofErr w:type="gramStart"/>
            <w:r w:rsidR="00A14C3E" w:rsidRPr="00A645AE">
              <w:rPr>
                <w:rFonts w:asciiTheme="majorHAnsi" w:hAnsiTheme="majorHAnsi"/>
                <w:sz w:val="20"/>
                <w:szCs w:val="20"/>
              </w:rPr>
              <w:t>тротуары-брусчатка</w:t>
            </w:r>
            <w:proofErr w:type="gramEnd"/>
            <w:r w:rsidR="00A14C3E" w:rsidRPr="00A645AE">
              <w:rPr>
                <w:rFonts w:asciiTheme="majorHAnsi" w:hAnsiTheme="majorHAnsi"/>
                <w:sz w:val="20"/>
                <w:szCs w:val="20"/>
              </w:rPr>
              <w:t>/асфальт. Свободная от застройки, проездов и мощения территория засевается газоном из многолетних трав с группами деревьев, декорат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ивных кустарников и цветников.</w:t>
            </w:r>
          </w:p>
        </w:tc>
      </w:tr>
      <w:tr w:rsidR="00C1655C" w:rsidRPr="00A645AE" w:rsidTr="00C1655C">
        <w:trPr>
          <w:trHeight w:val="629"/>
        </w:trPr>
        <w:tc>
          <w:tcPr>
            <w:tcW w:w="709" w:type="dxa"/>
          </w:tcPr>
          <w:p w:rsidR="00A14C3E" w:rsidRPr="00A645AE" w:rsidRDefault="00A14C3E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2.8. </w:t>
            </w:r>
          </w:p>
        </w:tc>
        <w:tc>
          <w:tcPr>
            <w:tcW w:w="3969" w:type="dxa"/>
          </w:tcPr>
          <w:p w:rsidR="00A14C3E" w:rsidRPr="00A645AE" w:rsidRDefault="00A14C3E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местоположении строящегося многоквартирного жилого дома и его описание, подготовленное  в  соответствии с проектной документацией, на основании которой выд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ано разрешение на строительство:</w:t>
            </w:r>
          </w:p>
        </w:tc>
        <w:tc>
          <w:tcPr>
            <w:tcW w:w="5778" w:type="dxa"/>
          </w:tcPr>
          <w:p w:rsidR="00A14C3E" w:rsidRPr="00A645AE" w:rsidRDefault="00A14C3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Нижегородская область, Кстовский район, примерно в 0,3 км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.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н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>а северо-восток от д. Анкудиновка</w:t>
            </w:r>
            <w:r w:rsidR="00F11E16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1655C" w:rsidRPr="00A645AE" w:rsidTr="00C1655C">
        <w:trPr>
          <w:trHeight w:val="629"/>
        </w:trPr>
        <w:tc>
          <w:tcPr>
            <w:tcW w:w="709" w:type="dxa"/>
          </w:tcPr>
          <w:p w:rsidR="00330F26" w:rsidRPr="00A645AE" w:rsidRDefault="00330F26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2.9.</w:t>
            </w:r>
          </w:p>
        </w:tc>
        <w:tc>
          <w:tcPr>
            <w:tcW w:w="3969" w:type="dxa"/>
          </w:tcPr>
          <w:p w:rsidR="00330F26" w:rsidRPr="00A645AE" w:rsidRDefault="00330F26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Краткие проектные характеристики:</w:t>
            </w:r>
          </w:p>
        </w:tc>
        <w:tc>
          <w:tcPr>
            <w:tcW w:w="5778" w:type="dxa"/>
          </w:tcPr>
          <w:p w:rsidR="00330F26" w:rsidRPr="00A645AE" w:rsidRDefault="00330F26" w:rsidP="00E92FC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Площадь участка – </w:t>
            </w:r>
            <w:r w:rsidR="0033689F" w:rsidRPr="00A645AE">
              <w:rPr>
                <w:rFonts w:asciiTheme="majorHAnsi" w:hAnsiTheme="majorHAnsi"/>
                <w:sz w:val="20"/>
                <w:szCs w:val="20"/>
              </w:rPr>
              <w:t>1,85846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Га, площадь застройки 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2155,16 кв.м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; количество этажей 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 xml:space="preserve">21 (19+технический </w:t>
            </w:r>
            <w:proofErr w:type="spellStart"/>
            <w:r w:rsidR="00BC2101" w:rsidRPr="00A645AE">
              <w:rPr>
                <w:rFonts w:asciiTheme="majorHAnsi" w:hAnsiTheme="majorHAnsi"/>
                <w:sz w:val="20"/>
                <w:szCs w:val="20"/>
              </w:rPr>
              <w:t>этаж+подвал</w:t>
            </w:r>
            <w:proofErr w:type="spellEnd"/>
            <w:r w:rsidR="00BC2101" w:rsidRPr="00A645AE">
              <w:rPr>
                <w:rFonts w:asciiTheme="majorHAnsi" w:hAnsiTheme="majorHAnsi"/>
                <w:sz w:val="20"/>
                <w:szCs w:val="20"/>
              </w:rPr>
              <w:t>)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 xml:space="preserve"> количество секций – 3; 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количество квартир 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586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; общая площадь здания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38899,44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кв.м.; общая площадь квартир 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26099,62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кв.м; </w:t>
            </w:r>
            <w:r w:rsidR="00E92FCC" w:rsidRPr="00A645AE">
              <w:rPr>
                <w:rFonts w:asciiTheme="majorHAnsi" w:hAnsiTheme="majorHAnsi"/>
                <w:sz w:val="20"/>
                <w:szCs w:val="20"/>
              </w:rPr>
              <w:t>общая площадь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МОП 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5230,62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кв. м; площадь </w:t>
            </w:r>
            <w:proofErr w:type="spellStart"/>
            <w:r w:rsidR="00BC2101" w:rsidRPr="00A645AE">
              <w:rPr>
                <w:rFonts w:asciiTheme="majorHAnsi" w:hAnsiTheme="majorHAnsi"/>
                <w:sz w:val="20"/>
                <w:szCs w:val="20"/>
              </w:rPr>
              <w:t>тех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помещени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й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на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отм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. – 4,000 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148,55 кв.м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; строительный объем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 xml:space="preserve"> здания 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 xml:space="preserve">132187,50 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куб.м., в том числе надземной части, выше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отм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. 0,000 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123908,50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куб. м., подземной части, ниже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отм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. 0,000 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8279,00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куб. м.</w:t>
            </w:r>
          </w:p>
        </w:tc>
      </w:tr>
      <w:tr w:rsidR="00C1655C" w:rsidRPr="00A645AE" w:rsidTr="00C1655C">
        <w:trPr>
          <w:trHeight w:val="629"/>
        </w:trPr>
        <w:tc>
          <w:tcPr>
            <w:tcW w:w="709" w:type="dxa"/>
          </w:tcPr>
          <w:p w:rsidR="00C865D6" w:rsidRPr="00A645AE" w:rsidRDefault="00C865D6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10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865D6" w:rsidRPr="00A645AE" w:rsidRDefault="00C865D6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Архитектурно-строительные решения</w:t>
            </w:r>
            <w:r w:rsidR="005D4553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778" w:type="dxa"/>
          </w:tcPr>
          <w:p w:rsidR="00B37D87" w:rsidRPr="00A645AE" w:rsidRDefault="00F2611B" w:rsidP="00B37D8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Проектируемый жилой дом – 21 этажный,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трехсекционный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, с 19-тью жилыми этажами, подвалом, техническим чердаком; прямоугольной в плане, размерами в осях 15,60*125,10 м. Высота 1÷19 этажей – 3,00 м; высота подвала – 4,00 м; высота технического чердака  - 2,15 м (в чистоте) </w:t>
            </w:r>
            <w:proofErr w:type="gramEnd"/>
          </w:p>
          <w:p w:rsidR="00F2611B" w:rsidRPr="00A645AE" w:rsidRDefault="00F2611B" w:rsidP="00B37D8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В подвале размещены: две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электрощитовые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насосная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>, водомерный узел</w:t>
            </w:r>
            <w:r w:rsidR="00F0334F" w:rsidRPr="00A645AE">
              <w:rPr>
                <w:rFonts w:asciiTheme="majorHAnsi" w:hAnsiTheme="majorHAnsi"/>
                <w:sz w:val="20"/>
                <w:szCs w:val="20"/>
              </w:rPr>
              <w:t xml:space="preserve">, ИТП, технические помещения. </w:t>
            </w:r>
          </w:p>
          <w:p w:rsidR="00F0334F" w:rsidRPr="00A645AE" w:rsidRDefault="00F0334F" w:rsidP="00B37D8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На 1 этаже секции в осях В-г расположены помещения ТСЖ и комната уборочного инвентаря.</w:t>
            </w:r>
          </w:p>
          <w:p w:rsidR="00F0334F" w:rsidRPr="00A645AE" w:rsidRDefault="00F0334F" w:rsidP="00F0334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lastRenderedPageBreak/>
              <w:t>Связь между этажами каждой секции осуществляется по незадымляемой лестничной клетке типа Н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4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и при помощи лифтов – одного грузопассажирского  (</w:t>
            </w:r>
            <w:r w:rsidRPr="00A645AE">
              <w:rPr>
                <w:rFonts w:asciiTheme="majorHAnsi" w:hAnsiTheme="majorHAnsi"/>
                <w:sz w:val="20"/>
                <w:szCs w:val="20"/>
                <w:lang w:val="en-US"/>
              </w:rPr>
              <w:t>Q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=1000 кг/мс; глубин кабины – 2100 мм), предназначенного для подъема пожарных подразделений и одного пассажирского (</w:t>
            </w:r>
            <w:r w:rsidRPr="00A645AE">
              <w:rPr>
                <w:rFonts w:asciiTheme="majorHAnsi" w:hAnsiTheme="majorHAnsi"/>
                <w:sz w:val="20"/>
                <w:szCs w:val="20"/>
                <w:lang w:val="en-US"/>
              </w:rPr>
              <w:t>Q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=630 кг).</w:t>
            </w:r>
          </w:p>
          <w:p w:rsidR="00F0334F" w:rsidRPr="00A645AE" w:rsidRDefault="00F0334F" w:rsidP="00F0334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За условную отметку 0,000 принят уровень чистого пола 1-ого этажа проектируемого здания, соответствующий абсолютный отметкам: 166,05 м БС – секция 1; 164,55 м БС – для секции 2; 163,05 м  БС – для секции 3. </w:t>
            </w:r>
          </w:p>
          <w:p w:rsidR="00F0334F" w:rsidRPr="00A645AE" w:rsidRDefault="00F0334F" w:rsidP="00F0334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Фундаменты здания – свайные, с монолитными плитными ростверками из тяжелого бетона класса В20, </w:t>
            </w:r>
            <w:r w:rsidRPr="00A645AE">
              <w:rPr>
                <w:rFonts w:asciiTheme="majorHAnsi" w:hAnsiTheme="majorHAnsi"/>
                <w:sz w:val="20"/>
                <w:szCs w:val="20"/>
                <w:lang w:val="en-US"/>
              </w:rPr>
              <w:t>W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4, толщиной 800 мм, арматура – класса А500С. Сваи – сборные железобетонные, составные из  бетона класса В25, </w:t>
            </w:r>
            <w:r w:rsidRPr="00A645AE">
              <w:rPr>
                <w:rFonts w:asciiTheme="majorHAnsi" w:hAnsiTheme="majorHAnsi"/>
                <w:sz w:val="20"/>
                <w:szCs w:val="20"/>
                <w:lang w:val="en-US"/>
              </w:rPr>
              <w:t>W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6 ,сечением 350*350 мм, длиной 22 м и 28 м по серии 1.011.1 – 10.8. Расчетная нагрузка на сваю – 120 т. Заделка свай в ростверк – жесткая. </w:t>
            </w:r>
          </w:p>
          <w:p w:rsidR="00F0334F" w:rsidRPr="00A645AE" w:rsidRDefault="00F0334F" w:rsidP="00F0334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Погружение свай – методом вдавливания. Усилие – вдавливания – не менее </w:t>
            </w:r>
            <w:r w:rsidRPr="00A645AE">
              <w:rPr>
                <w:rFonts w:asciiTheme="majorHAnsi" w:hAnsiTheme="majorHAnsi"/>
                <w:sz w:val="20"/>
                <w:szCs w:val="20"/>
                <w:lang w:val="en-US"/>
              </w:rPr>
              <w:t>F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=175 тс. </w:t>
            </w:r>
          </w:p>
          <w:p w:rsidR="00F0334F" w:rsidRPr="00A645AE" w:rsidRDefault="00F0334F" w:rsidP="00F0334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Ростверк выполняется по бетонной подготовке из бетона класса В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7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,5 толщиной 100 мм. </w:t>
            </w:r>
          </w:p>
          <w:p w:rsidR="006A2935" w:rsidRPr="00A645AE" w:rsidRDefault="00F0334F" w:rsidP="006A293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Конструктивная схема здания  - каркасно</w:t>
            </w:r>
            <w:r w:rsidR="00890E83" w:rsidRPr="00A645AE">
              <w:rPr>
                <w:rFonts w:asciiTheme="majorHAnsi" w:hAnsiTheme="majorHAnsi"/>
                <w:sz w:val="20"/>
                <w:szCs w:val="20"/>
              </w:rPr>
              <w:t>-связевая. Каркас – монолитный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A2935" w:rsidRPr="00A645AE">
              <w:rPr>
                <w:rFonts w:asciiTheme="majorHAnsi" w:hAnsiTheme="majorHAnsi"/>
                <w:sz w:val="20"/>
                <w:szCs w:val="20"/>
              </w:rPr>
              <w:t xml:space="preserve">железобетонный. Перекрытия – монолитны железобетонные </w:t>
            </w:r>
            <w:proofErr w:type="spellStart"/>
            <w:r w:rsidR="006A2935" w:rsidRPr="00A645AE">
              <w:rPr>
                <w:rFonts w:asciiTheme="majorHAnsi" w:hAnsiTheme="majorHAnsi"/>
                <w:sz w:val="20"/>
                <w:szCs w:val="20"/>
              </w:rPr>
              <w:t>безбалочные</w:t>
            </w:r>
            <w:proofErr w:type="spellEnd"/>
            <w:r w:rsidR="006A2935" w:rsidRPr="00A645AE">
              <w:rPr>
                <w:rFonts w:asciiTheme="majorHAnsi" w:hAnsiTheme="majorHAnsi"/>
                <w:sz w:val="20"/>
                <w:szCs w:val="20"/>
              </w:rPr>
              <w:t xml:space="preserve">, толщиной 160мм. Колонны ниже и выше </w:t>
            </w:r>
            <w:proofErr w:type="spellStart"/>
            <w:r w:rsidR="006A2935" w:rsidRPr="00A645AE">
              <w:rPr>
                <w:rFonts w:asciiTheme="majorHAnsi" w:hAnsiTheme="majorHAnsi"/>
                <w:sz w:val="20"/>
                <w:szCs w:val="20"/>
              </w:rPr>
              <w:t>отм</w:t>
            </w:r>
            <w:proofErr w:type="spellEnd"/>
            <w:r w:rsidR="006A2935" w:rsidRPr="00A645AE">
              <w:rPr>
                <w:rFonts w:asciiTheme="majorHAnsi" w:hAnsiTheme="majorHAnsi"/>
                <w:sz w:val="20"/>
                <w:szCs w:val="20"/>
              </w:rPr>
              <w:t xml:space="preserve">. 0,000 – монолитные железобетонные сецением250*1000 мм. Диафрагмы жесткости – монолитные железобетонные, толщиной 250 мм и 200 мм. </w:t>
            </w:r>
          </w:p>
          <w:p w:rsidR="00F0334F" w:rsidRPr="00A645AE" w:rsidRDefault="006A2935" w:rsidP="006A293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Пространственная жесткость здания обеспечивается совместной работой каркаса с дисками монолитных перекрытий. Вертикальные и горизонтальные нагрузки воспринимаются и передаются на фундаменты поперечными и продольными рамами. Лестничн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о-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лифтовые узлы являются ядрами жесткости здания. </w:t>
            </w:r>
          </w:p>
          <w:p w:rsidR="00D019F3" w:rsidRPr="00A645AE" w:rsidRDefault="00D019F3" w:rsidP="006A293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Железобетонные элементы несущего каркаса (колонны, диафрагмы жесткости,  плит перекрытия) – из бетона класса В25, </w:t>
            </w:r>
            <w:r w:rsidRPr="00A645AE">
              <w:rPr>
                <w:rFonts w:asciiTheme="majorHAnsi" w:hAnsiTheme="majorHAnsi"/>
                <w:sz w:val="20"/>
                <w:szCs w:val="20"/>
                <w:lang w:val="en-US"/>
              </w:rPr>
              <w:t>F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50, арматура – класса А500С по ГОСТ 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Р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52544-2006.</w:t>
            </w:r>
          </w:p>
          <w:p w:rsidR="00D019F3" w:rsidRPr="00A645AE" w:rsidRDefault="00D019F3" w:rsidP="006A293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Наружные стены подвала – монолитные железобетонные, толщиной 300 мм из бетона класса В25.</w:t>
            </w:r>
          </w:p>
          <w:p w:rsidR="00D019F3" w:rsidRPr="00A645AE" w:rsidRDefault="00D019F3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Перегородки технических помещений подвального этажа – из силикатного кирпича, толщиной 250 мм.</w:t>
            </w:r>
          </w:p>
          <w:p w:rsidR="00D019F3" w:rsidRPr="00A645AE" w:rsidRDefault="00D019F3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Лестничные марши - сборные железобетонные из бетона класса В25, толщиной 150 мм с рабочей арматурой класса А500С. </w:t>
            </w:r>
          </w:p>
          <w:p w:rsidR="00D019F3" w:rsidRPr="00A645AE" w:rsidRDefault="00D019F3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Утепление наружных стен подвала  - монолитные железобетонные, толщиной 300 мм из бетона класса в 25. </w:t>
            </w:r>
          </w:p>
          <w:p w:rsidR="00D019F3" w:rsidRPr="00A645AE" w:rsidRDefault="00D019F3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Перегородки технических помещений подвального этажа – из силикатного кирпича, толщиной 250 мм.</w:t>
            </w:r>
          </w:p>
          <w:p w:rsidR="00D019F3" w:rsidRPr="00A645AE" w:rsidRDefault="00D019F3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Лестничные марши – сборные железобетонные по серии 1.151.1-7,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вып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. 1. </w:t>
            </w:r>
          </w:p>
          <w:p w:rsidR="00D019F3" w:rsidRPr="00A645AE" w:rsidRDefault="00D019F3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Лестничные площадки – монолитные железобетонные из бетона класса В25, толщиной 150 мм с рабочей арматурой класса А500С. </w:t>
            </w:r>
          </w:p>
          <w:p w:rsidR="00D019F3" w:rsidRPr="00A645AE" w:rsidRDefault="00D019F3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Утепление наружных стен подвала: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экструзионным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п</w:t>
            </w:r>
            <w:r w:rsidR="00683C8E" w:rsidRPr="00A645AE">
              <w:rPr>
                <w:rFonts w:asciiTheme="majorHAnsi" w:hAnsiTheme="majorHAnsi"/>
                <w:sz w:val="20"/>
                <w:szCs w:val="20"/>
              </w:rPr>
              <w:t>енополистиролом</w:t>
            </w:r>
            <w:proofErr w:type="spellEnd"/>
            <w:r w:rsidR="00683C8E" w:rsidRPr="00A645AE">
              <w:rPr>
                <w:rFonts w:asciiTheme="majorHAnsi" w:hAnsiTheme="majorHAnsi"/>
                <w:sz w:val="20"/>
                <w:szCs w:val="20"/>
              </w:rPr>
              <w:t xml:space="preserve"> «Пеноплэкс-35», толщиной 150 мм с облицовкой цоколя из кирпича «</w:t>
            </w:r>
            <w:proofErr w:type="spellStart"/>
            <w:r w:rsidR="00683C8E" w:rsidRPr="00A645AE">
              <w:rPr>
                <w:rFonts w:asciiTheme="majorHAnsi" w:hAnsiTheme="majorHAnsi"/>
                <w:sz w:val="20"/>
                <w:szCs w:val="20"/>
              </w:rPr>
              <w:t>Бессер</w:t>
            </w:r>
            <w:proofErr w:type="spellEnd"/>
            <w:r w:rsidR="00683C8E" w:rsidRPr="00A645AE">
              <w:rPr>
                <w:rFonts w:asciiTheme="majorHAnsi" w:hAnsiTheme="majorHAnsi"/>
                <w:sz w:val="20"/>
                <w:szCs w:val="20"/>
              </w:rPr>
              <w:t xml:space="preserve">»; </w:t>
            </w:r>
            <w:proofErr w:type="spellStart"/>
            <w:r w:rsidR="00683C8E" w:rsidRPr="00A645AE">
              <w:rPr>
                <w:rFonts w:asciiTheme="majorHAnsi" w:hAnsiTheme="majorHAnsi"/>
                <w:sz w:val="20"/>
                <w:szCs w:val="20"/>
              </w:rPr>
              <w:t>экструзионным</w:t>
            </w:r>
            <w:proofErr w:type="spellEnd"/>
            <w:r w:rsidR="00683C8E"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683C8E" w:rsidRPr="00A645AE">
              <w:rPr>
                <w:rFonts w:asciiTheme="majorHAnsi" w:hAnsiTheme="majorHAnsi"/>
                <w:sz w:val="20"/>
                <w:szCs w:val="20"/>
              </w:rPr>
              <w:t>пенополистиролом</w:t>
            </w:r>
            <w:proofErr w:type="spellEnd"/>
            <w:r w:rsidR="00683C8E" w:rsidRPr="00A645AE">
              <w:rPr>
                <w:rFonts w:asciiTheme="majorHAnsi" w:hAnsiTheme="majorHAnsi"/>
                <w:sz w:val="20"/>
                <w:szCs w:val="20"/>
              </w:rPr>
              <w:t xml:space="preserve"> «Пеноплэкс-35», толщиной 130 мм с защитой асбестоцементными листами на битумной мастике. </w:t>
            </w:r>
          </w:p>
          <w:p w:rsidR="00683C8E" w:rsidRPr="00A645AE" w:rsidRDefault="00683C8E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Наружные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огражающие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конструкции: </w:t>
            </w:r>
          </w:p>
          <w:p w:rsidR="00683C8E" w:rsidRPr="00A645AE" w:rsidRDefault="00683C8E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- стеновые сборные трехслойные железобетонные панели по аналогии с серией 1.132.1-14, толщиной 400 мм (наружный слой – железобетон, толщиной 90 мм; средний </w:t>
            </w:r>
            <w:r w:rsidRPr="00A645AE">
              <w:rPr>
                <w:rFonts w:asciiTheme="majorHAnsi" w:hAnsiTheme="majorHAnsi"/>
                <w:sz w:val="20"/>
                <w:szCs w:val="20"/>
              </w:rPr>
              <w:lastRenderedPageBreak/>
              <w:t>слой – утеплитель «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Пеноплэкс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>», толщиной 150 мм; внутренний слой – железобетон, толщиной 160 мм;</w:t>
            </w:r>
          </w:p>
          <w:p w:rsidR="00683C8E" w:rsidRPr="00A645AE" w:rsidRDefault="00683C8E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- самонесущие из газосиликатных блоков марки </w:t>
            </w:r>
            <w:r w:rsidRPr="00A645AE">
              <w:rPr>
                <w:rFonts w:asciiTheme="majorHAnsi" w:hAnsiTheme="majorHAnsi"/>
                <w:sz w:val="20"/>
                <w:szCs w:val="20"/>
                <w:lang w:val="en-US"/>
              </w:rPr>
              <w:t>D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600, толщиной 250 мм, утеплитель – минеральные плиты  «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Роквул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» «Фасад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Баттс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», толщиной 130 мм со штукатуркой по системе «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  <w:lang w:val="en-US"/>
              </w:rPr>
              <w:t>Ceresit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>», толщиной 20 мм.</w:t>
            </w:r>
          </w:p>
          <w:p w:rsidR="00683C8E" w:rsidRPr="00A645AE" w:rsidRDefault="00683C8E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Шахты лифтов – сборные железобетонные по серии 1.283.1-1, толщиной 120 мм. </w:t>
            </w:r>
          </w:p>
          <w:p w:rsidR="00683C8E" w:rsidRPr="00A645AE" w:rsidRDefault="00683C8E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Для сборки и удаления бытовых отходов жильцов дома предусмотрен мусоропровод. </w:t>
            </w:r>
          </w:p>
          <w:p w:rsidR="00683C8E" w:rsidRPr="00A645AE" w:rsidRDefault="00683C8E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Перегородки выше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отм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>. 0,000:</w:t>
            </w:r>
          </w:p>
          <w:p w:rsidR="00683C8E" w:rsidRPr="00A645AE" w:rsidRDefault="00683C8E" w:rsidP="00D019F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межкомнатные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– из газосиликатных блоков, толщиной 90мм;</w:t>
            </w:r>
          </w:p>
          <w:p w:rsidR="00683C8E" w:rsidRPr="00A645AE" w:rsidRDefault="00683C8E" w:rsidP="00683C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- межквартирные – из газосиликатных блоков, толщиной 300 мм;</w:t>
            </w:r>
          </w:p>
          <w:p w:rsidR="00683C8E" w:rsidRPr="00A645AE" w:rsidRDefault="00683C8E" w:rsidP="00683C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- в санузлах – из полнотелого керамического кирпича марки БЗКСМ</w:t>
            </w:r>
            <w:r w:rsidR="007900E3" w:rsidRPr="00A645AE">
              <w:rPr>
                <w:rFonts w:asciiTheme="majorHAnsi" w:hAnsiTheme="majorHAnsi"/>
                <w:sz w:val="20"/>
                <w:szCs w:val="20"/>
              </w:rPr>
              <w:t xml:space="preserve">,  толщиной 90 мм. </w:t>
            </w:r>
          </w:p>
          <w:p w:rsidR="007900E3" w:rsidRPr="00A645AE" w:rsidRDefault="007900E3" w:rsidP="00683C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Вентиляционные блоки — сборные железобетонные с поэтажным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опиранием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и креплением к плитам перекрытия. Окна и балконные двери — из ПВХ профиля. Ограждения лоджий — одинарное остекление в алюминиевых переплетах, нижняя часть остекления витражей — из стекла «Триплекс».</w:t>
            </w:r>
          </w:p>
          <w:p w:rsidR="007900E3" w:rsidRPr="00A645AE" w:rsidRDefault="007900E3" w:rsidP="00683C8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Чердак - теплый (+10°С). Утеплитель в полу чердака «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Роквул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>» «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Руф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Баттс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», толщиной 100 мм. </w:t>
            </w:r>
          </w:p>
          <w:p w:rsidR="007900E3" w:rsidRPr="00A645AE" w:rsidRDefault="007900E3" w:rsidP="007900E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Кровля - плоская, с внутренним водостоком. Покрытие кровли – два слоя «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Техноэласт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». Утеплитель кровли –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минераловатные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плиты «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Роквыл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>» «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Руф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Баттс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>», толщиной 100 мм.</w:t>
            </w:r>
          </w:p>
        </w:tc>
      </w:tr>
      <w:tr w:rsidR="00C1655C" w:rsidRPr="00A645AE" w:rsidTr="00C1655C">
        <w:tc>
          <w:tcPr>
            <w:tcW w:w="709" w:type="dxa"/>
          </w:tcPr>
          <w:p w:rsidR="00A14C3E" w:rsidRPr="00A645AE" w:rsidRDefault="005D4553" w:rsidP="00666133">
            <w:pPr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lastRenderedPageBreak/>
              <w:t>2.1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1.</w:t>
            </w:r>
            <w:r w:rsidR="00A14C3E"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A14C3E" w:rsidRPr="00A645AE" w:rsidRDefault="00A14C3E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количестве в составе стро</w:t>
            </w:r>
            <w:r w:rsidR="006E2833" w:rsidRPr="00A645AE">
              <w:rPr>
                <w:rFonts w:asciiTheme="majorHAnsi" w:hAnsiTheme="majorHAnsi"/>
                <w:sz w:val="20"/>
                <w:szCs w:val="20"/>
              </w:rPr>
              <w:t xml:space="preserve">ящегося многоквартирного дома </w:t>
            </w:r>
            <w:r w:rsidR="00C865D6" w:rsidRPr="00A645AE">
              <w:rPr>
                <w:rFonts w:asciiTheme="majorHAnsi" w:hAnsiTheme="majorHAnsi"/>
                <w:sz w:val="20"/>
                <w:szCs w:val="20"/>
              </w:rPr>
              <w:t>самостоятельных частей (квартир</w:t>
            </w:r>
            <w:r w:rsidR="006E2833" w:rsidRPr="00A645AE">
              <w:rPr>
                <w:rFonts w:asciiTheme="majorHAnsi" w:hAnsiTheme="majorHAnsi"/>
                <w:sz w:val="20"/>
                <w:szCs w:val="20"/>
              </w:rPr>
              <w:t>) и описание их технических характеристик в соответствие с проектной документацией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:rsidR="00FF5D63" w:rsidRPr="00A645AE" w:rsidRDefault="0042362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Общее</w:t>
            </w:r>
            <w:r w:rsidR="006E2833" w:rsidRPr="00A645AE">
              <w:rPr>
                <w:rFonts w:asciiTheme="majorHAnsi" w:hAnsiTheme="majorHAnsi"/>
                <w:sz w:val="20"/>
                <w:szCs w:val="20"/>
              </w:rPr>
              <w:t xml:space="preserve"> количество квартир – 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586</w:t>
            </w:r>
            <w:r w:rsidR="006E2833" w:rsidRPr="00A645AE">
              <w:rPr>
                <w:rFonts w:asciiTheme="majorHAnsi" w:hAnsiTheme="majorHAnsi"/>
                <w:sz w:val="20"/>
                <w:szCs w:val="20"/>
              </w:rPr>
              <w:t xml:space="preserve">; </w:t>
            </w:r>
          </w:p>
          <w:p w:rsidR="00CD37E0" w:rsidRPr="00A645AE" w:rsidRDefault="002957F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однокомнатных – 210, двухкомнатных – 207</w:t>
            </w:r>
            <w:r w:rsidR="00BC2101" w:rsidRPr="00A645AE">
              <w:rPr>
                <w:rFonts w:asciiTheme="majorHAnsi" w:hAnsiTheme="majorHAnsi"/>
                <w:sz w:val="20"/>
                <w:szCs w:val="20"/>
              </w:rPr>
              <w:t>, трехкомнатных – 115, четырехкомнатных -54</w:t>
            </w:r>
            <w:r w:rsidR="0042362D" w:rsidRPr="00A645AE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C865D6" w:rsidRPr="00A645AE" w:rsidRDefault="00C865D6" w:rsidP="00C865D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Основные проектные характеристики квартиры: вход</w:t>
            </w:r>
            <w:r w:rsidR="000C17D5" w:rsidRPr="00A645AE">
              <w:rPr>
                <w:rFonts w:asciiTheme="majorHAnsi" w:hAnsiTheme="majorHAnsi"/>
                <w:sz w:val="20"/>
                <w:szCs w:val="20"/>
              </w:rPr>
              <w:t>ная и межкомнатные двери;  окна – ПВХ профиль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; отопление: разводка по квартире к приборам отопления, тепловые счетчики;  водоснабжение: стояки и разводка по квартире, счетчики холодной и горячей воды; установка сантехнического оборудования, обои, плитка, устройство </w:t>
            </w:r>
            <w:proofErr w:type="spellStart"/>
            <w:r w:rsidRPr="00A645AE">
              <w:rPr>
                <w:rFonts w:asciiTheme="majorHAnsi" w:hAnsiTheme="majorHAnsi"/>
                <w:sz w:val="20"/>
                <w:szCs w:val="20"/>
              </w:rPr>
              <w:t>ламинатных</w:t>
            </w:r>
            <w:proofErr w:type="spell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полов, в санузлах устройство полов и стен из плитки, кухонная мебель, электроплита с духовым шкафом.</w:t>
            </w:r>
            <w:proofErr w:type="gramEnd"/>
          </w:p>
          <w:p w:rsidR="00C865D6" w:rsidRPr="00A645AE" w:rsidRDefault="00C865D6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14C3E" w:rsidRPr="00A645AE" w:rsidRDefault="0042362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1655C" w:rsidRPr="00A645AE" w:rsidTr="00C1655C">
        <w:tc>
          <w:tcPr>
            <w:tcW w:w="709" w:type="dxa"/>
          </w:tcPr>
          <w:p w:rsidR="00CD37E0" w:rsidRPr="00A645AE" w:rsidRDefault="005D4553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2</w:t>
            </w:r>
            <w:r w:rsidR="00CD37E0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D37E0" w:rsidRPr="00A645AE" w:rsidRDefault="00CD37E0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функциональном назначении нежилых помещений, не входящих в состав общего имущества в доме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:rsidR="00CD37E0" w:rsidRPr="00A645AE" w:rsidRDefault="00F2611B" w:rsidP="00F2611B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Объекты отсутствуют.  </w:t>
            </w:r>
          </w:p>
        </w:tc>
      </w:tr>
      <w:tr w:rsidR="00C1655C" w:rsidRPr="00A645AE" w:rsidTr="00C1655C">
        <w:tc>
          <w:tcPr>
            <w:tcW w:w="709" w:type="dxa"/>
          </w:tcPr>
          <w:p w:rsidR="00CD37E0" w:rsidRPr="00A645AE" w:rsidRDefault="005D4553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</w:t>
            </w:r>
            <w:r w:rsidR="00F048C4" w:rsidRPr="00A645AE">
              <w:rPr>
                <w:rFonts w:asciiTheme="majorHAnsi" w:hAnsiTheme="majorHAnsi"/>
                <w:sz w:val="20"/>
                <w:szCs w:val="20"/>
              </w:rPr>
              <w:t>1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3</w:t>
            </w:r>
            <w:r w:rsidR="00F048C4" w:rsidRPr="00A645AE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CD37E0" w:rsidRPr="00A645AE" w:rsidRDefault="00F048C4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Информация о составе общего имущества в жилом доме, которое </w:t>
            </w:r>
            <w:r w:rsidR="00117BFD" w:rsidRPr="00A645AE">
              <w:rPr>
                <w:rFonts w:asciiTheme="majorHAnsi" w:hAnsiTheme="majorHAnsi"/>
                <w:sz w:val="20"/>
                <w:szCs w:val="20"/>
              </w:rPr>
              <w:t xml:space="preserve">будет </w:t>
            </w:r>
            <w:proofErr w:type="gramStart"/>
            <w:r w:rsidR="00117BFD" w:rsidRPr="00A645AE">
              <w:rPr>
                <w:rFonts w:asciiTheme="majorHAnsi" w:hAnsiTheme="majorHAnsi"/>
                <w:sz w:val="20"/>
                <w:szCs w:val="20"/>
              </w:rPr>
              <w:t>находится</w:t>
            </w:r>
            <w:proofErr w:type="gramEnd"/>
            <w:r w:rsidR="00117BFD" w:rsidRPr="00A645AE">
              <w:rPr>
                <w:rFonts w:asciiTheme="majorHAnsi" w:hAnsiTheme="majorHAnsi"/>
                <w:sz w:val="20"/>
                <w:szCs w:val="20"/>
              </w:rPr>
              <w:t xml:space="preserve"> в общей долевой собственности участников долевого строительства после получения разрешения на 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ввод в эксплуатацию жилого дома:</w:t>
            </w:r>
          </w:p>
        </w:tc>
        <w:tc>
          <w:tcPr>
            <w:tcW w:w="5778" w:type="dxa"/>
          </w:tcPr>
          <w:p w:rsidR="00CD37E0" w:rsidRPr="00A645AE" w:rsidRDefault="00631910" w:rsidP="00890E8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Межквартирные лестничные площадки, лестницы, лифты, лифтовые и иные шахты, коридоры, технические этажи,</w:t>
            </w:r>
            <w:r w:rsidR="00F2611B" w:rsidRPr="00A645AE">
              <w:rPr>
                <w:rFonts w:asciiTheme="majorHAnsi" w:hAnsiTheme="majorHAnsi"/>
                <w:sz w:val="20"/>
                <w:szCs w:val="20"/>
              </w:rPr>
              <w:t xml:space="preserve"> помещение ТСЖ, комната уборочного инвентаря,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чердаки, подвалы, а также </w:t>
            </w:r>
            <w:r w:rsidR="00BC399C" w:rsidRPr="00A645AE">
              <w:rPr>
                <w:rFonts w:asciiTheme="majorHAnsi" w:hAnsiTheme="majorHAnsi"/>
                <w:sz w:val="20"/>
                <w:szCs w:val="20"/>
              </w:rPr>
              <w:t>крыши, ограждающие несущие и ненесущие констру</w:t>
            </w:r>
            <w:r w:rsidR="00972C89" w:rsidRPr="00A645AE">
              <w:rPr>
                <w:rFonts w:asciiTheme="majorHAnsi" w:hAnsiTheme="majorHAnsi"/>
                <w:sz w:val="20"/>
                <w:szCs w:val="20"/>
              </w:rPr>
              <w:t>кции данного дома, ме</w:t>
            </w:r>
            <w:r w:rsidR="005E2814" w:rsidRPr="00A645AE">
              <w:rPr>
                <w:rFonts w:asciiTheme="majorHAnsi" w:hAnsiTheme="majorHAnsi"/>
                <w:sz w:val="20"/>
                <w:szCs w:val="20"/>
              </w:rPr>
              <w:t>ханическое, электрическое, санитарно-техническое и иное оборудование, находящееся 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</w:t>
            </w:r>
            <w:proofErr w:type="gramEnd"/>
            <w:r w:rsidR="005E2814" w:rsidRPr="00A645AE">
              <w:rPr>
                <w:rFonts w:asciiTheme="majorHAnsi" w:hAnsiTheme="majorHAnsi"/>
                <w:sz w:val="20"/>
                <w:szCs w:val="20"/>
              </w:rPr>
              <w:t xml:space="preserve"> благоустройства и иные предназначенные для обслуживания, эксплуатации и благоустройства данного дома объекты. </w:t>
            </w:r>
          </w:p>
        </w:tc>
      </w:tr>
      <w:tr w:rsidR="00C1655C" w:rsidRPr="00A645AE" w:rsidTr="00C1655C">
        <w:tc>
          <w:tcPr>
            <w:tcW w:w="709" w:type="dxa"/>
          </w:tcPr>
          <w:p w:rsidR="004C2B47" w:rsidRPr="00A645AE" w:rsidRDefault="005D4553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4</w:t>
            </w:r>
            <w:r w:rsidR="004C2B4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C2B47" w:rsidRPr="00A645AE" w:rsidRDefault="004C2B47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Орган, уполномоченный в соответствии с законодательством о градостроительной деятельности на </w:t>
            </w:r>
            <w:r w:rsidRPr="00A645AE">
              <w:rPr>
                <w:rFonts w:asciiTheme="majorHAnsi" w:hAnsiTheme="majorHAnsi"/>
                <w:sz w:val="20"/>
                <w:szCs w:val="20"/>
              </w:rPr>
              <w:lastRenderedPageBreak/>
              <w:t>выдачу разрешения на ввод объекта недвижимости в эксплуатацию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:rsidR="004C2B47" w:rsidRPr="00A645AE" w:rsidRDefault="004C2B4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lastRenderedPageBreak/>
              <w:t>Администрация Кстовского муниципального района Нижегородской области.</w:t>
            </w:r>
          </w:p>
        </w:tc>
      </w:tr>
      <w:tr w:rsidR="00C1655C" w:rsidRPr="00A645AE" w:rsidTr="00C1655C">
        <w:tc>
          <w:tcPr>
            <w:tcW w:w="709" w:type="dxa"/>
          </w:tcPr>
          <w:p w:rsidR="004C2B47" w:rsidRPr="00A645AE" w:rsidRDefault="005D4553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lastRenderedPageBreak/>
              <w:t>2.1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5</w:t>
            </w:r>
            <w:r w:rsidR="00DD2B28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4C2B47" w:rsidRPr="00A645AE" w:rsidRDefault="004C2B47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Предполагаемый срок получения разрешения на ввод в эксплуатацию дома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:rsidR="004C2B47" w:rsidRPr="00A645AE" w:rsidRDefault="00DD2B28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Не позднее 01 октября 2017 года. </w:t>
            </w:r>
          </w:p>
        </w:tc>
      </w:tr>
      <w:tr w:rsidR="00C1655C" w:rsidRPr="00A645AE" w:rsidTr="00C1655C">
        <w:tc>
          <w:tcPr>
            <w:tcW w:w="709" w:type="dxa"/>
          </w:tcPr>
          <w:p w:rsidR="00CD37E0" w:rsidRPr="00A645AE" w:rsidRDefault="004C2B47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6</w:t>
            </w:r>
            <w:r w:rsidR="00DD2B28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D37E0" w:rsidRPr="00A645AE" w:rsidRDefault="00117BFD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возможных финансовых и прочих рисках при осущ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ествлении проекта строительства:</w:t>
            </w:r>
          </w:p>
        </w:tc>
        <w:tc>
          <w:tcPr>
            <w:tcW w:w="5778" w:type="dxa"/>
          </w:tcPr>
          <w:p w:rsidR="00117BFD" w:rsidRPr="00A645AE" w:rsidRDefault="00117B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Рыночные риски, связанные с ухудшением общей экономической ситуацией (удорожание стоимости сырья, </w:t>
            </w:r>
            <w:r w:rsidR="00CA6BA6" w:rsidRPr="00A645AE">
              <w:rPr>
                <w:rFonts w:asciiTheme="majorHAnsi" w:hAnsiTheme="majorHAnsi"/>
                <w:sz w:val="20"/>
                <w:szCs w:val="20"/>
              </w:rPr>
              <w:t>девальвация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национальной </w:t>
            </w:r>
            <w:r w:rsidR="00CA6BA6" w:rsidRPr="00A645AE">
              <w:rPr>
                <w:rFonts w:asciiTheme="majorHAnsi" w:hAnsiTheme="majorHAnsi"/>
                <w:sz w:val="20"/>
                <w:szCs w:val="20"/>
              </w:rPr>
              <w:t>валюты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, повышение банковской процентной ставки, производственные и прочие риски), финансовые и прочие риски при проведение строительных работ, связанные с обстоятельствами непреодолимой силы, в том числе: стихийных бедствий, военных действий любого характера, блокады, решения органов государственной и муниципальной власти,  изменений ставок рефинансирования центрального банка России, изменений налого</w:t>
            </w:r>
            <w:r w:rsidR="00544E00" w:rsidRPr="00A645AE">
              <w:rPr>
                <w:rFonts w:asciiTheme="majorHAnsi" w:hAnsiTheme="majorHAnsi"/>
                <w:sz w:val="20"/>
                <w:szCs w:val="20"/>
              </w:rPr>
              <w:t>вого законодательства</w:t>
            </w:r>
            <w:proofErr w:type="gramEnd"/>
            <w:r w:rsidR="00544E00" w:rsidRPr="00A645AE">
              <w:rPr>
                <w:rFonts w:asciiTheme="majorHAnsi" w:hAnsiTheme="majorHAnsi"/>
                <w:sz w:val="20"/>
                <w:szCs w:val="20"/>
              </w:rPr>
              <w:t xml:space="preserve"> РФ и других.</w:t>
            </w:r>
          </w:p>
          <w:p w:rsidR="00CD37E0" w:rsidRPr="00A645AE" w:rsidRDefault="00117BFD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C1655C" w:rsidRPr="00A645AE" w:rsidTr="00C1655C">
        <w:tc>
          <w:tcPr>
            <w:tcW w:w="709" w:type="dxa"/>
          </w:tcPr>
          <w:p w:rsidR="00CD37E0" w:rsidRPr="00A645AE" w:rsidRDefault="005D4553" w:rsidP="00EA0EA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7</w:t>
            </w:r>
            <w:r w:rsidR="00544E00" w:rsidRPr="00A645AE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3969" w:type="dxa"/>
          </w:tcPr>
          <w:p w:rsidR="00CD37E0" w:rsidRPr="00A645AE" w:rsidRDefault="00544E00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планируемой стоимости стро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ительства многоквартирного дома:</w:t>
            </w:r>
          </w:p>
        </w:tc>
        <w:tc>
          <w:tcPr>
            <w:tcW w:w="5778" w:type="dxa"/>
          </w:tcPr>
          <w:p w:rsidR="00CD37E0" w:rsidRPr="00A645AE" w:rsidRDefault="002D4DBE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1 275 901 632,00 (</w:t>
            </w:r>
            <w:r w:rsidRPr="002D4DBE">
              <w:rPr>
                <w:rFonts w:asciiTheme="majorHAnsi" w:hAnsiTheme="majorHAnsi"/>
                <w:sz w:val="20"/>
                <w:szCs w:val="20"/>
              </w:rPr>
              <w:t>один миллиард двести семьдесят пять миллионов девятьсот одна тысяча шестьсот тридцать два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  <w:r w:rsidRPr="002D4DBE">
              <w:rPr>
                <w:rFonts w:asciiTheme="majorHAnsi" w:hAnsiTheme="majorHAnsi"/>
                <w:sz w:val="20"/>
                <w:szCs w:val="20"/>
              </w:rPr>
              <w:t xml:space="preserve"> рубля 00 копеек</w:t>
            </w:r>
          </w:p>
        </w:tc>
      </w:tr>
      <w:tr w:rsidR="00C1655C" w:rsidRPr="00A645AE" w:rsidTr="00C1655C">
        <w:tc>
          <w:tcPr>
            <w:tcW w:w="709" w:type="dxa"/>
          </w:tcPr>
          <w:p w:rsidR="00CD37E0" w:rsidRPr="00A645AE" w:rsidRDefault="00544E00" w:rsidP="00330F2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8</w:t>
            </w:r>
            <w:r w:rsidR="005D4553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CD37E0" w:rsidRPr="00A645AE" w:rsidRDefault="00544E00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перечне организаций, осуществляющих основные строительно-монтажные и другие работы (подрядов)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:rsidR="00CD37E0" w:rsidRPr="00A645AE" w:rsidRDefault="00890E83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П</w:t>
            </w:r>
            <w:r w:rsidR="00544E00" w:rsidRPr="00A645AE">
              <w:rPr>
                <w:rFonts w:asciiTheme="majorHAnsi" w:hAnsiTheme="majorHAnsi"/>
                <w:sz w:val="20"/>
                <w:szCs w:val="20"/>
              </w:rPr>
              <w:t>одрядная организация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-</w:t>
            </w:r>
            <w:r w:rsidR="00544E00" w:rsidRPr="00A645AE">
              <w:rPr>
                <w:rFonts w:asciiTheme="majorHAnsi" w:hAnsiTheme="majorHAnsi"/>
                <w:sz w:val="20"/>
                <w:szCs w:val="20"/>
              </w:rPr>
              <w:t xml:space="preserve"> Общество с ограниченной ответственностью «Каркас Монолит»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;</w:t>
            </w:r>
          </w:p>
          <w:p w:rsidR="00890E83" w:rsidRPr="00A645AE" w:rsidRDefault="00890E83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Услуги технического надзора - Общество с ограниченной ответственностью «Каркас Монолит»;</w:t>
            </w:r>
          </w:p>
          <w:p w:rsidR="00890E83" w:rsidRPr="00A645AE" w:rsidRDefault="00890E83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Работы по</w:t>
            </w:r>
            <w:r w:rsidR="00DA1B9C" w:rsidRPr="00A645AE">
              <w:rPr>
                <w:rFonts w:asciiTheme="majorHAnsi" w:hAnsiTheme="majorHAnsi"/>
                <w:sz w:val="20"/>
                <w:szCs w:val="20"/>
              </w:rPr>
              <w:t xml:space="preserve"> статическому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погружению (вдавливанию</w:t>
            </w:r>
            <w:r w:rsidR="00DA1B9C" w:rsidRPr="00A645AE">
              <w:rPr>
                <w:rFonts w:asciiTheme="majorHAnsi" w:hAnsiTheme="majorHAnsi"/>
                <w:sz w:val="20"/>
                <w:szCs w:val="20"/>
              </w:rPr>
              <w:t>)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 xml:space="preserve"> свай - Общество с ограниченной ответственностью «НИСК»;</w:t>
            </w:r>
          </w:p>
          <w:p w:rsidR="00890E83" w:rsidRPr="00A645AE" w:rsidRDefault="00890E83" w:rsidP="00DA1B9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 xml:space="preserve">иные </w:t>
            </w:r>
          </w:p>
        </w:tc>
      </w:tr>
      <w:tr w:rsidR="00C1655C" w:rsidRPr="00A645AE" w:rsidTr="00C1655C">
        <w:tc>
          <w:tcPr>
            <w:tcW w:w="709" w:type="dxa"/>
          </w:tcPr>
          <w:p w:rsidR="00544E00" w:rsidRPr="00A645AE" w:rsidRDefault="00544E00" w:rsidP="00DD2B2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2.1</w:t>
            </w:r>
            <w:r w:rsidR="00330F26" w:rsidRPr="00A645AE">
              <w:rPr>
                <w:rFonts w:asciiTheme="majorHAnsi" w:hAnsiTheme="majorHAnsi"/>
                <w:sz w:val="20"/>
                <w:szCs w:val="20"/>
              </w:rPr>
              <w:t>9</w:t>
            </w:r>
            <w:r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544E00" w:rsidRPr="00A645AE" w:rsidRDefault="00544E00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Информация о способе обеспечения исполнения обяза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>тельств Застройщика по договору:</w:t>
            </w:r>
          </w:p>
        </w:tc>
        <w:tc>
          <w:tcPr>
            <w:tcW w:w="5778" w:type="dxa"/>
          </w:tcPr>
          <w:p w:rsidR="00544E00" w:rsidRPr="00A645AE" w:rsidRDefault="0024656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Обязательства застройщика по договору долевого участия обеспечиваются залогом в порядке, предусмотренном ст.13-15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  <w:p w:rsidR="0024656C" w:rsidRPr="00A645AE" w:rsidRDefault="0024656C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4656C" w:rsidRPr="00A645AE" w:rsidRDefault="004C2B47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Страхование гражданской ответственности застройщика за неисполнение или ненадлежащее исполнение обязательств по передаче жилых помещений участникам долевого строительства</w:t>
            </w:r>
          </w:p>
        </w:tc>
      </w:tr>
      <w:tr w:rsidR="00C1655C" w:rsidRPr="00A645AE" w:rsidTr="00C1655C">
        <w:tc>
          <w:tcPr>
            <w:tcW w:w="709" w:type="dxa"/>
          </w:tcPr>
          <w:p w:rsidR="004C2B47" w:rsidRPr="00A645AE" w:rsidRDefault="00330F26" w:rsidP="005D45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2.20</w:t>
            </w:r>
            <w:r w:rsidR="004C2B47" w:rsidRPr="00A645AE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D2B28" w:rsidRPr="00A645AE" w:rsidRDefault="00DD2B28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Иные договоры и сделки, на основании которых привлекаются денежные средства для строительства объекта недвижимости, за исключением привлечения денежных</w:t>
            </w:r>
            <w:r w:rsidR="001C41B7" w:rsidRPr="00A645AE">
              <w:rPr>
                <w:rFonts w:asciiTheme="majorHAnsi" w:hAnsiTheme="majorHAnsi"/>
                <w:sz w:val="20"/>
                <w:szCs w:val="20"/>
              </w:rPr>
              <w:t xml:space="preserve"> средств на основании договоров:</w:t>
            </w:r>
          </w:p>
          <w:p w:rsidR="004C2B47" w:rsidRPr="00A645AE" w:rsidRDefault="004C2B47" w:rsidP="0066613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78" w:type="dxa"/>
          </w:tcPr>
          <w:p w:rsidR="00DD2B28" w:rsidRPr="00A645AE" w:rsidRDefault="00DD2B28" w:rsidP="0024656C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4C2B47" w:rsidRPr="00A645AE" w:rsidRDefault="002957FC" w:rsidP="000C17D5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Займы от физических лиц на сумму: 247 700 000 рублей</w:t>
            </w:r>
          </w:p>
        </w:tc>
      </w:tr>
    </w:tbl>
    <w:p w:rsidR="005D4553" w:rsidRPr="00A645AE" w:rsidRDefault="005D4553" w:rsidP="00DD2B28">
      <w:pPr>
        <w:jc w:val="both"/>
        <w:rPr>
          <w:rFonts w:asciiTheme="majorHAnsi" w:hAnsiTheme="majorHAnsi"/>
          <w:sz w:val="20"/>
          <w:szCs w:val="20"/>
        </w:rPr>
      </w:pPr>
    </w:p>
    <w:p w:rsidR="00EA0EAA" w:rsidRPr="00A645AE" w:rsidRDefault="00DD2B28" w:rsidP="00DD2B28">
      <w:pPr>
        <w:jc w:val="both"/>
        <w:rPr>
          <w:rFonts w:asciiTheme="majorHAnsi" w:hAnsiTheme="majorHAnsi"/>
          <w:sz w:val="20"/>
          <w:szCs w:val="20"/>
        </w:rPr>
      </w:pPr>
      <w:r w:rsidRPr="00A645AE">
        <w:rPr>
          <w:rFonts w:asciiTheme="majorHAnsi" w:hAnsiTheme="majorHAnsi"/>
          <w:sz w:val="20"/>
          <w:szCs w:val="20"/>
        </w:rPr>
        <w:t>Со всей предусмотренной законодательством Российской Федерации</w:t>
      </w:r>
      <w:r w:rsidR="001D71A9" w:rsidRPr="00A645AE">
        <w:rPr>
          <w:rFonts w:asciiTheme="majorHAnsi" w:hAnsiTheme="majorHAnsi"/>
          <w:sz w:val="20"/>
          <w:szCs w:val="20"/>
        </w:rPr>
        <w:t xml:space="preserve"> документацией, касающейся проекта строительства, можно ознакомиться</w:t>
      </w:r>
      <w:r w:rsidR="001C41B7" w:rsidRPr="00A645AE">
        <w:rPr>
          <w:rFonts w:asciiTheme="majorHAnsi" w:hAnsiTheme="majorHAnsi"/>
          <w:sz w:val="20"/>
          <w:szCs w:val="20"/>
        </w:rPr>
        <w:t xml:space="preserve"> в офисе компании. </w:t>
      </w:r>
      <w:r w:rsidRPr="00A645AE">
        <w:rPr>
          <w:rFonts w:asciiTheme="majorHAnsi" w:hAnsiTheme="majorHAnsi"/>
          <w:sz w:val="20"/>
          <w:szCs w:val="20"/>
        </w:rPr>
        <w:t xml:space="preserve">  </w:t>
      </w:r>
    </w:p>
    <w:p w:rsidR="001C41B7" w:rsidRPr="00A645AE" w:rsidRDefault="001C41B7" w:rsidP="00DD2B2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211"/>
      </w:tblGrid>
      <w:tr w:rsidR="001D71A9" w:rsidRPr="00C1655C" w:rsidTr="001C41B7">
        <w:tc>
          <w:tcPr>
            <w:tcW w:w="5211" w:type="dxa"/>
          </w:tcPr>
          <w:p w:rsidR="001D71A9" w:rsidRPr="00A645AE" w:rsidRDefault="001D71A9" w:rsidP="001D71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Генеральный директор</w:t>
            </w:r>
          </w:p>
          <w:p w:rsidR="001D71A9" w:rsidRPr="00A645AE" w:rsidRDefault="001D71A9" w:rsidP="001D71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ООО «</w:t>
            </w:r>
            <w:proofErr w:type="gramStart"/>
            <w:r w:rsidRPr="00A645AE">
              <w:rPr>
                <w:rFonts w:asciiTheme="majorHAnsi" w:hAnsiTheme="majorHAnsi"/>
                <w:sz w:val="20"/>
                <w:szCs w:val="20"/>
              </w:rPr>
              <w:t>КМ</w:t>
            </w:r>
            <w:proofErr w:type="gramEnd"/>
            <w:r w:rsidRPr="00A645AE">
              <w:rPr>
                <w:rFonts w:asciiTheme="majorHAnsi" w:hAnsiTheme="majorHAnsi"/>
                <w:sz w:val="20"/>
                <w:szCs w:val="20"/>
              </w:rPr>
              <w:t xml:space="preserve"> Анкудиновка»</w:t>
            </w:r>
          </w:p>
        </w:tc>
        <w:tc>
          <w:tcPr>
            <w:tcW w:w="5211" w:type="dxa"/>
          </w:tcPr>
          <w:p w:rsidR="001D71A9" w:rsidRPr="00A645AE" w:rsidRDefault="001D71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1C41B7" w:rsidRPr="00C1655C" w:rsidRDefault="001C41B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645AE">
              <w:rPr>
                <w:rFonts w:asciiTheme="majorHAnsi" w:hAnsiTheme="majorHAnsi"/>
                <w:sz w:val="20"/>
                <w:szCs w:val="20"/>
              </w:rPr>
              <w:t>________________________/Вершинин А.В.</w:t>
            </w:r>
          </w:p>
          <w:p w:rsidR="001D71A9" w:rsidRPr="00C1655C" w:rsidRDefault="001D71A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D71A9" w:rsidRPr="00C1655C" w:rsidRDefault="001D71A9">
      <w:pPr>
        <w:jc w:val="center"/>
        <w:rPr>
          <w:rFonts w:asciiTheme="majorHAnsi" w:hAnsiTheme="majorHAnsi"/>
          <w:sz w:val="20"/>
          <w:szCs w:val="20"/>
        </w:rPr>
      </w:pPr>
    </w:p>
    <w:sectPr w:rsidR="001D71A9" w:rsidRPr="00C1655C" w:rsidSect="00F11E16">
      <w:footerReference w:type="default" r:id="rId7"/>
      <w:pgSz w:w="11906" w:h="16838"/>
      <w:pgMar w:top="1134" w:right="424" w:bottom="1134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673" w:rsidRDefault="00B85673" w:rsidP="00F11E16">
      <w:pPr>
        <w:spacing w:after="0" w:line="240" w:lineRule="auto"/>
      </w:pPr>
      <w:r>
        <w:separator/>
      </w:r>
    </w:p>
  </w:endnote>
  <w:endnote w:type="continuationSeparator" w:id="0">
    <w:p w:rsidR="00B85673" w:rsidRDefault="00B85673" w:rsidP="00F1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0326470"/>
      <w:docPartObj>
        <w:docPartGallery w:val="Page Numbers (Bottom of Page)"/>
        <w:docPartUnique/>
      </w:docPartObj>
    </w:sdtPr>
    <w:sdtContent>
      <w:p w:rsidR="00F11E16" w:rsidRDefault="00DE1450">
        <w:pPr>
          <w:pStyle w:val="aa"/>
          <w:jc w:val="right"/>
        </w:pPr>
        <w:r>
          <w:fldChar w:fldCharType="begin"/>
        </w:r>
        <w:r w:rsidR="00F11E16">
          <w:instrText>PAGE   \* MERGEFORMAT</w:instrText>
        </w:r>
        <w:r>
          <w:fldChar w:fldCharType="separate"/>
        </w:r>
        <w:r w:rsidR="002957FC">
          <w:rPr>
            <w:noProof/>
          </w:rPr>
          <w:t>1</w:t>
        </w:r>
        <w:r>
          <w:fldChar w:fldCharType="end"/>
        </w:r>
      </w:p>
    </w:sdtContent>
  </w:sdt>
  <w:p w:rsidR="00F11E16" w:rsidRDefault="00F11E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673" w:rsidRDefault="00B85673" w:rsidP="00F11E16">
      <w:pPr>
        <w:spacing w:after="0" w:line="240" w:lineRule="auto"/>
      </w:pPr>
      <w:r>
        <w:separator/>
      </w:r>
    </w:p>
  </w:footnote>
  <w:footnote w:type="continuationSeparator" w:id="0">
    <w:p w:rsidR="00B85673" w:rsidRDefault="00B85673" w:rsidP="00F1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2BA5"/>
    <w:rsid w:val="00011BA4"/>
    <w:rsid w:val="000C17D5"/>
    <w:rsid w:val="00117BFD"/>
    <w:rsid w:val="00165680"/>
    <w:rsid w:val="0019383A"/>
    <w:rsid w:val="001A5E1F"/>
    <w:rsid w:val="001A6005"/>
    <w:rsid w:val="001B0E3E"/>
    <w:rsid w:val="001C41B7"/>
    <w:rsid w:val="001D71A9"/>
    <w:rsid w:val="001E66FD"/>
    <w:rsid w:val="002376BC"/>
    <w:rsid w:val="0024656C"/>
    <w:rsid w:val="002935AA"/>
    <w:rsid w:val="002957FC"/>
    <w:rsid w:val="002D2BA5"/>
    <w:rsid w:val="002D4DBE"/>
    <w:rsid w:val="002F621B"/>
    <w:rsid w:val="0031602C"/>
    <w:rsid w:val="00330F26"/>
    <w:rsid w:val="0033689F"/>
    <w:rsid w:val="00343342"/>
    <w:rsid w:val="00352086"/>
    <w:rsid w:val="003769A2"/>
    <w:rsid w:val="003C578B"/>
    <w:rsid w:val="0042362D"/>
    <w:rsid w:val="0047680B"/>
    <w:rsid w:val="0047780B"/>
    <w:rsid w:val="004C2B47"/>
    <w:rsid w:val="00505CD9"/>
    <w:rsid w:val="00544E00"/>
    <w:rsid w:val="00584C94"/>
    <w:rsid w:val="005D4553"/>
    <w:rsid w:val="005E2814"/>
    <w:rsid w:val="00631910"/>
    <w:rsid w:val="00634CFB"/>
    <w:rsid w:val="00666133"/>
    <w:rsid w:val="00683C8E"/>
    <w:rsid w:val="00690C61"/>
    <w:rsid w:val="006A2935"/>
    <w:rsid w:val="006E2833"/>
    <w:rsid w:val="007900E3"/>
    <w:rsid w:val="00872268"/>
    <w:rsid w:val="00890E83"/>
    <w:rsid w:val="00972C89"/>
    <w:rsid w:val="009958BA"/>
    <w:rsid w:val="00997001"/>
    <w:rsid w:val="00A14C3E"/>
    <w:rsid w:val="00A22C7B"/>
    <w:rsid w:val="00A57D59"/>
    <w:rsid w:val="00A645AE"/>
    <w:rsid w:val="00AF2471"/>
    <w:rsid w:val="00B238FD"/>
    <w:rsid w:val="00B26C85"/>
    <w:rsid w:val="00B37D87"/>
    <w:rsid w:val="00B70F5D"/>
    <w:rsid w:val="00B85673"/>
    <w:rsid w:val="00BC2101"/>
    <w:rsid w:val="00BC399C"/>
    <w:rsid w:val="00C156AD"/>
    <w:rsid w:val="00C159C6"/>
    <w:rsid w:val="00C1655C"/>
    <w:rsid w:val="00C40F7F"/>
    <w:rsid w:val="00C51ABF"/>
    <w:rsid w:val="00C759D0"/>
    <w:rsid w:val="00C865D6"/>
    <w:rsid w:val="00CA5602"/>
    <w:rsid w:val="00CA6BA6"/>
    <w:rsid w:val="00CD37E0"/>
    <w:rsid w:val="00CE0DAB"/>
    <w:rsid w:val="00D019F3"/>
    <w:rsid w:val="00D4220F"/>
    <w:rsid w:val="00DA1B9C"/>
    <w:rsid w:val="00DB5AD2"/>
    <w:rsid w:val="00DC5C83"/>
    <w:rsid w:val="00DD2B28"/>
    <w:rsid w:val="00DE1450"/>
    <w:rsid w:val="00E16CB5"/>
    <w:rsid w:val="00E23EA7"/>
    <w:rsid w:val="00E56E6A"/>
    <w:rsid w:val="00E647FC"/>
    <w:rsid w:val="00E92FCC"/>
    <w:rsid w:val="00EA0EAA"/>
    <w:rsid w:val="00F0334F"/>
    <w:rsid w:val="00F048C4"/>
    <w:rsid w:val="00F11E16"/>
    <w:rsid w:val="00F150F5"/>
    <w:rsid w:val="00F2611B"/>
    <w:rsid w:val="00FF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04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41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E16"/>
  </w:style>
  <w:style w:type="paragraph" w:styleId="aa">
    <w:name w:val="footer"/>
    <w:basedOn w:val="a"/>
    <w:link w:val="ab"/>
    <w:uiPriority w:val="99"/>
    <w:unhideWhenUsed/>
    <w:rsid w:val="00F1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E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048C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0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C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1C41B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1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1E16"/>
  </w:style>
  <w:style w:type="paragraph" w:styleId="aa">
    <w:name w:val="footer"/>
    <w:basedOn w:val="a"/>
    <w:link w:val="ab"/>
    <w:uiPriority w:val="99"/>
    <w:unhideWhenUsed/>
    <w:rsid w:val="00F11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1E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B1E81-29A1-4EE6-A63B-E4CA8360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Nikita_KM</cp:lastModifiedBy>
  <cp:revision>2</cp:revision>
  <cp:lastPrinted>2015-01-20T13:47:00Z</cp:lastPrinted>
  <dcterms:created xsi:type="dcterms:W3CDTF">2015-01-30T06:54:00Z</dcterms:created>
  <dcterms:modified xsi:type="dcterms:W3CDTF">2015-01-30T06:54:00Z</dcterms:modified>
</cp:coreProperties>
</file>