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D0" w:rsidRDefault="00A116D0" w:rsidP="00A116D0">
      <w:pPr>
        <w:autoSpaceDE w:val="0"/>
        <w:autoSpaceDN w:val="0"/>
        <w:adjustRightInd w:val="0"/>
        <w:jc w:val="right"/>
        <w:outlineLvl w:val="0"/>
        <w:rPr>
          <w:b/>
          <w:bCs/>
        </w:rPr>
      </w:pPr>
      <w:r>
        <w:rPr>
          <w:b/>
          <w:bCs/>
        </w:rPr>
        <w:t>Утверждена</w:t>
      </w:r>
    </w:p>
    <w:p w:rsidR="00A116D0" w:rsidRDefault="00A116D0" w:rsidP="00A116D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приказом Министерства строительства</w:t>
      </w:r>
    </w:p>
    <w:p w:rsidR="00A116D0" w:rsidRDefault="00A116D0" w:rsidP="00A116D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и жилищно-коммунального хозяйства</w:t>
      </w:r>
    </w:p>
    <w:p w:rsidR="00A116D0" w:rsidRDefault="00A116D0" w:rsidP="00A116D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Российской Федерации</w:t>
      </w:r>
    </w:p>
    <w:p w:rsidR="00A116D0" w:rsidRDefault="00A116D0" w:rsidP="00A116D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от 20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 N 996/пр</w:t>
      </w:r>
    </w:p>
    <w:p w:rsidR="00A116D0" w:rsidRDefault="00A116D0" w:rsidP="00A116D0">
      <w:pPr>
        <w:autoSpaceDE w:val="0"/>
        <w:autoSpaceDN w:val="0"/>
        <w:adjustRightInd w:val="0"/>
        <w:jc w:val="both"/>
        <w:rPr>
          <w:b/>
          <w:bCs/>
        </w:rPr>
      </w:pPr>
    </w:p>
    <w:p w:rsidR="00A116D0" w:rsidRDefault="00A116D0" w:rsidP="00A116D0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Форма</w:t>
      </w:r>
    </w:p>
    <w:p w:rsidR="00A116D0" w:rsidRDefault="00A116D0" w:rsidP="00A116D0">
      <w:pPr>
        <w:autoSpaceDE w:val="0"/>
        <w:autoSpaceDN w:val="0"/>
        <w:adjustRightInd w:val="0"/>
        <w:jc w:val="both"/>
        <w:rPr>
          <w:b/>
          <w:bCs/>
        </w:rPr>
      </w:pPr>
    </w:p>
    <w:p w:rsidR="00A116D0" w:rsidRDefault="00A116D0" w:rsidP="00A116D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Проектная декларация</w:t>
      </w:r>
    </w:p>
    <w:p w:rsidR="00A116D0" w:rsidRDefault="00A116D0" w:rsidP="00A116D0">
      <w:pPr>
        <w:autoSpaceDE w:val="0"/>
        <w:autoSpaceDN w:val="0"/>
        <w:adjustRightInd w:val="0"/>
        <w:jc w:val="both"/>
        <w:rPr>
          <w:b/>
          <w:bCs/>
        </w:rPr>
      </w:pPr>
    </w:p>
    <w:p w:rsidR="00E7095D" w:rsidRDefault="00E7095D" w:rsidP="00A116D0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60"/>
        <w:gridCol w:w="9"/>
        <w:gridCol w:w="1418"/>
        <w:gridCol w:w="47"/>
        <w:gridCol w:w="1087"/>
        <w:gridCol w:w="32"/>
        <w:gridCol w:w="964"/>
        <w:gridCol w:w="138"/>
        <w:gridCol w:w="242"/>
        <w:gridCol w:w="6"/>
        <w:gridCol w:w="354"/>
        <w:gridCol w:w="248"/>
        <w:gridCol w:w="149"/>
        <w:gridCol w:w="1269"/>
        <w:gridCol w:w="296"/>
        <w:gridCol w:w="979"/>
        <w:gridCol w:w="312"/>
        <w:gridCol w:w="964"/>
        <w:gridCol w:w="375"/>
        <w:gridCol w:w="470"/>
        <w:gridCol w:w="714"/>
        <w:gridCol w:w="208"/>
        <w:gridCol w:w="3053"/>
      </w:tblGrid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Информация о застройщике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 О фирменном наименовании (наименовании)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7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Организационно-правовая  форма: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7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Полное наименование без указания организационно-правовой формы:</w:t>
            </w:r>
          </w:p>
          <w:p w:rsidR="00A116D0" w:rsidRPr="0073212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2120">
              <w:rPr>
                <w:b/>
                <w:bCs/>
              </w:rPr>
              <w:t>«В-строй»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67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Краткое наименование без указания организационно-правовой формы:</w:t>
            </w:r>
          </w:p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116D0">
              <w:rPr>
                <w:b/>
                <w:bCs/>
              </w:rPr>
              <w:t>«В-строй»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Индекс: </w:t>
            </w:r>
            <w:r w:rsidR="00A116D0">
              <w:rPr>
                <w:b/>
                <w:bCs/>
              </w:rPr>
              <w:t>150046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Субъект Российской Федерации: </w:t>
            </w:r>
            <w:r w:rsidR="00A116D0">
              <w:rPr>
                <w:b/>
                <w:bCs/>
              </w:rPr>
              <w:t>Ярославская область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407A67" w:rsidP="00407A6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Район субъекта Российской Федерации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населенного пункта: </w:t>
            </w:r>
            <w:r w:rsidR="00A116D0">
              <w:rPr>
                <w:b/>
                <w:bCs/>
              </w:rPr>
              <w:t xml:space="preserve">Город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населенного пункта: </w:t>
            </w:r>
            <w:r w:rsidR="00A116D0">
              <w:rPr>
                <w:b/>
                <w:bCs/>
              </w:rPr>
              <w:t>Ярославль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B34101" w:rsidRDefault="00407A67" w:rsidP="00407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Элемент улично-дорожной сети: У</w:t>
            </w:r>
            <w:r w:rsidR="00A116D0">
              <w:rPr>
                <w:b/>
                <w:bCs/>
              </w:rPr>
              <w:t xml:space="preserve">лица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B34101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элемента улично-дорожной сети: </w:t>
            </w:r>
            <w:r w:rsidR="00A116D0">
              <w:rPr>
                <w:b/>
                <w:bCs/>
              </w:rPr>
              <w:t>Менделеева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407A67" w:rsidP="007321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Тип здания (сооружения): </w:t>
            </w:r>
            <w:r w:rsidR="00A116D0" w:rsidRPr="000A6ED1">
              <w:rPr>
                <w:b/>
                <w:bCs/>
              </w:rPr>
              <w:t xml:space="preserve">дом </w:t>
            </w:r>
            <w:r w:rsidR="00732120" w:rsidRPr="000A6ED1">
              <w:rPr>
                <w:b/>
                <w:bCs/>
              </w:rPr>
              <w:t>16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1.2.9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Тип помещений: </w:t>
            </w:r>
            <w:r w:rsidR="00732120">
              <w:rPr>
                <w:b/>
                <w:bCs/>
              </w:rPr>
              <w:t>п</w:t>
            </w:r>
            <w:r w:rsidR="00A116D0">
              <w:rPr>
                <w:b/>
                <w:bCs/>
              </w:rPr>
              <w:t>омещение 58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1.3. О режиме работы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Рабочие дни недели: </w:t>
            </w:r>
            <w:r w:rsidR="00A116D0">
              <w:rPr>
                <w:b/>
                <w:bCs/>
              </w:rPr>
              <w:t>Понедельник-пятница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407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Рабочее время: с</w:t>
            </w:r>
            <w:r w:rsidR="00A116D0">
              <w:rPr>
                <w:b/>
                <w:bCs/>
              </w:rPr>
              <w:t xml:space="preserve"> 09:00 до 18:00 перерыв на обед с 13:00 до 14:00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1.4. О номере телефона, адресе официального сайта застройщика и адресе электронной почты в информационно-телекоммуникационной сети "Интернет" </w:t>
            </w:r>
            <w:hyperlink w:anchor="Par685" w:history="1">
              <w:r>
                <w:rPr>
                  <w:b/>
                  <w:bCs/>
                  <w:color w:val="0000FF"/>
                </w:rPr>
                <w:t>&lt;3&gt;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1.4.1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телефона: </w:t>
            </w:r>
            <w:r w:rsidR="00A116D0">
              <w:rPr>
                <w:b/>
                <w:bCs/>
              </w:rPr>
              <w:t>(4852) 64-70-07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1.4.2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2D411A" w:rsidRDefault="00407A67" w:rsidP="00407A6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7A67">
              <w:rPr>
                <w:b/>
              </w:rPr>
              <w:t>Адрес электронной почты</w:t>
            </w:r>
            <w:r>
              <w:t xml:space="preserve">: </w:t>
            </w:r>
            <w:hyperlink r:id="rId7" w:history="1">
              <w:r w:rsidRPr="005F1674">
                <w:rPr>
                  <w:rStyle w:val="a3"/>
                  <w:b/>
                  <w:szCs w:val="28"/>
                  <w:lang w:val="en-US"/>
                </w:rPr>
                <w:t>v</w:t>
              </w:r>
              <w:r w:rsidRPr="005F1674">
                <w:rPr>
                  <w:rStyle w:val="a3"/>
                  <w:b/>
                  <w:szCs w:val="28"/>
                </w:rPr>
                <w:t>-</w:t>
              </w:r>
              <w:r w:rsidRPr="005F1674">
                <w:rPr>
                  <w:rStyle w:val="a3"/>
                  <w:b/>
                  <w:szCs w:val="28"/>
                  <w:lang w:val="en-US"/>
                </w:rPr>
                <w:t>stroy</w:t>
              </w:r>
              <w:r w:rsidRPr="005F1674">
                <w:rPr>
                  <w:rStyle w:val="a3"/>
                  <w:b/>
                  <w:szCs w:val="28"/>
                </w:rPr>
                <w:t>2015@</w:t>
              </w:r>
              <w:r w:rsidRPr="005F1674">
                <w:rPr>
                  <w:rStyle w:val="a3"/>
                  <w:b/>
                  <w:szCs w:val="28"/>
                  <w:lang w:val="en-US"/>
                </w:rPr>
                <w:t>mail</w:t>
              </w:r>
              <w:r w:rsidRPr="005F1674">
                <w:rPr>
                  <w:rStyle w:val="a3"/>
                  <w:b/>
                  <w:szCs w:val="28"/>
                </w:rPr>
                <w:t>.</w:t>
              </w:r>
              <w:r w:rsidRPr="005F1674">
                <w:rPr>
                  <w:rStyle w:val="a3"/>
                  <w:b/>
                  <w:szCs w:val="28"/>
                  <w:lang w:val="en-US"/>
                </w:rPr>
                <w:t>ru</w:t>
              </w:r>
            </w:hyperlink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1.4.3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3212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07A67">
              <w:rPr>
                <w:b/>
              </w:rPr>
              <w:t xml:space="preserve">Адрес официального сайта в информационно-телекоммуникационной сети «Интернет»: </w:t>
            </w:r>
            <w:hyperlink r:id="rId8" w:history="1">
              <w:r w:rsidR="00C91A95" w:rsidRPr="00034C19">
                <w:rPr>
                  <w:rStyle w:val="a3"/>
                  <w:b/>
                  <w:bCs/>
                  <w:lang w:val="en-US"/>
                </w:rPr>
                <w:t>www</w:t>
              </w:r>
              <w:r w:rsidR="00C91A95" w:rsidRPr="00034C19">
                <w:rPr>
                  <w:rStyle w:val="a3"/>
                  <w:b/>
                  <w:bCs/>
                </w:rPr>
                <w:t>.</w:t>
              </w:r>
              <w:r w:rsidR="00C91A95" w:rsidRPr="00034C19">
                <w:rPr>
                  <w:rStyle w:val="a3"/>
                  <w:b/>
                  <w:bCs/>
                  <w:lang w:val="en-US"/>
                </w:rPr>
                <w:t>v</w:t>
              </w:r>
              <w:r w:rsidR="00C91A95" w:rsidRPr="00034C19">
                <w:rPr>
                  <w:rStyle w:val="a3"/>
                  <w:b/>
                  <w:bCs/>
                </w:rPr>
                <w:t>-</w:t>
              </w:r>
              <w:r w:rsidR="00C91A95" w:rsidRPr="00034C19">
                <w:rPr>
                  <w:rStyle w:val="a3"/>
                  <w:b/>
                  <w:bCs/>
                  <w:lang w:val="en-US"/>
                </w:rPr>
                <w:t>stroy</w:t>
              </w:r>
              <w:r w:rsidR="00C91A95" w:rsidRPr="00034C19">
                <w:rPr>
                  <w:rStyle w:val="a3"/>
                  <w:b/>
                  <w:bCs/>
                </w:rPr>
                <w:t>.</w:t>
              </w:r>
              <w:r w:rsidR="00C91A95" w:rsidRPr="00034C19">
                <w:rPr>
                  <w:rStyle w:val="a3"/>
                  <w:b/>
                  <w:bCs/>
                  <w:lang w:val="en-US"/>
                </w:rPr>
                <w:t>org</w:t>
              </w:r>
            </w:hyperlink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1.5. О лице, исполняющем функции единоличного исполнительного органа застройщика </w:t>
            </w:r>
            <w:hyperlink w:anchor="Par686" w:history="1">
              <w:r>
                <w:rPr>
                  <w:b/>
                  <w:bCs/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1.5.1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Фамилия: </w:t>
            </w:r>
            <w:r w:rsidR="00A116D0">
              <w:rPr>
                <w:b/>
                <w:bCs/>
              </w:rPr>
              <w:t>Самсонкина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1.5.2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Имя: </w:t>
            </w:r>
            <w:r w:rsidR="00A116D0">
              <w:rPr>
                <w:b/>
                <w:bCs/>
              </w:rPr>
              <w:t xml:space="preserve">Вероника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1.5.3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407A6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Отчество (при наличии): </w:t>
            </w:r>
            <w:r w:rsidR="00A116D0">
              <w:rPr>
                <w:b/>
                <w:bCs/>
              </w:rPr>
              <w:t>Ивановна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1.5.4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должности: </w:t>
            </w:r>
            <w:r w:rsidR="00A116D0">
              <w:rPr>
                <w:b/>
                <w:bCs/>
              </w:rPr>
              <w:t>Директор</w:t>
            </w:r>
          </w:p>
        </w:tc>
      </w:tr>
      <w:tr w:rsidR="00A116D0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1.6. Об индивидуализирующем застройщика коммерческом обозначении </w:t>
            </w:r>
            <w:hyperlink w:anchor="Par687" w:history="1">
              <w:r>
                <w:rPr>
                  <w:b/>
                  <w:bCs/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1.6.1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1" w:rsidRDefault="007D2361" w:rsidP="007D236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7D2361">
              <w:trPr>
                <w:trHeight w:val="148"/>
              </w:trPr>
              <w:tc>
                <w:tcPr>
                  <w:tcW w:w="12240" w:type="dxa"/>
                </w:tcPr>
                <w:p w:rsidR="007D2361" w:rsidRPr="007D2361" w:rsidRDefault="007D2361" w:rsidP="007D2361">
                  <w:pPr>
                    <w:pStyle w:val="Default"/>
                    <w:rPr>
                      <w:b/>
                    </w:rPr>
                  </w:pPr>
                  <w:r w:rsidRPr="007D2361">
                    <w:rPr>
                      <w:b/>
                    </w:rPr>
                    <w:t xml:space="preserve">Коммерческое обозначение застройщика: </w:t>
                  </w:r>
                </w:p>
              </w:tc>
            </w:tr>
          </w:tbl>
          <w:p w:rsidR="00A116D0" w:rsidRPr="00C95C81" w:rsidRDefault="00A116D0" w:rsidP="00C95C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 w:themeColor="text2" w:themeTint="99"/>
              </w:rPr>
            </w:pP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2. О государственной регистрации застройщика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2.1. О государственной регистрации застройщика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Индивидуальный номер налогоплательщика: </w:t>
            </w:r>
            <w:r w:rsidR="00A116D0">
              <w:rPr>
                <w:b/>
                <w:bCs/>
              </w:rPr>
              <w:t>7604275811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Основной государственный регистрационный номер: </w:t>
            </w:r>
            <w:r w:rsidR="00A116D0">
              <w:rPr>
                <w:b/>
                <w:bCs/>
              </w:rPr>
              <w:t>1157604003369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Год регистрации: </w:t>
            </w:r>
            <w:r w:rsidR="00A116D0">
              <w:rPr>
                <w:b/>
                <w:bCs/>
              </w:rPr>
              <w:t>2015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3.1. Об учредителе - юридическом лице, являющемся резидентом Российской Федерации </w:t>
            </w:r>
            <w:hyperlink w:anchor="Par688" w:history="1">
              <w:r>
                <w:rPr>
                  <w:b/>
                  <w:bCs/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Организационно-правовая форма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81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Фирменное наименование (полное наименование) без указания организационно - правовой формы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Индивидуальный номер налогоплательщика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% голосов в органе управления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3.2. Об учредителе - юридическом лице, являющемся нерезидентом Российской Федерации </w:t>
            </w:r>
            <w:hyperlink w:anchor="Par689" w:history="1">
              <w:r>
                <w:rPr>
                  <w:b/>
                  <w:bCs/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Фирменное наименование организации: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Страна регистрации юридического лица: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Дата регистрации: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Регистрационный номер: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Наименование регистрирующего органа: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Адрес (место нахождения) в стране регистрации: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% голосов в органе управления: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3.3. Об учредителе - физическом лице </w:t>
            </w:r>
            <w:hyperlink w:anchor="Par690" w:history="1">
              <w:r>
                <w:rPr>
                  <w:b/>
                  <w:bCs/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3D3624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Фамилия: </w:t>
            </w:r>
            <w:r w:rsidR="00A116D0">
              <w:rPr>
                <w:b/>
                <w:bCs/>
              </w:rPr>
              <w:t>Самсонкина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Имя: </w:t>
            </w:r>
            <w:r w:rsidR="00A116D0">
              <w:rPr>
                <w:b/>
                <w:bCs/>
              </w:rPr>
              <w:t>Вероника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Отчество (при наличии): </w:t>
            </w:r>
            <w:r w:rsidR="00A116D0">
              <w:rPr>
                <w:b/>
                <w:bCs/>
              </w:rPr>
              <w:t>Ивановна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Гражданство: </w:t>
            </w:r>
            <w:r w:rsidR="00C95C81" w:rsidRPr="000A6ED1">
              <w:rPr>
                <w:b/>
                <w:bCs/>
              </w:rPr>
              <w:t>русская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Страна места местожительства: </w:t>
            </w:r>
            <w:r w:rsidR="00A116D0">
              <w:rPr>
                <w:b/>
                <w:bCs/>
              </w:rPr>
              <w:t>Россия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3.3.6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% голосов в органе управления: </w:t>
            </w:r>
            <w:r w:rsidR="00A116D0">
              <w:rPr>
                <w:b/>
                <w:bCs/>
              </w:rPr>
              <w:t xml:space="preserve">100% 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2D411A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2D411A">
              <w:rPr>
                <w:b/>
                <w:bCs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ar691" w:history="1">
              <w:r>
                <w:rPr>
                  <w:b/>
                  <w:bCs/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объекта капитального строительства: </w:t>
            </w:r>
            <w:r w:rsidR="00A116D0" w:rsidRPr="000A6ED1">
              <w:rPr>
                <w:b/>
                <w:bCs/>
              </w:rPr>
              <w:t>Многоквартирный жилой дом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Субъект Российской Федерации: Ярославская область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Район субъекта Российской Федерации</w:t>
            </w:r>
          </w:p>
        </w:tc>
      </w:tr>
      <w:tr w:rsidR="00596BD8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населенного пункта: Город </w:t>
            </w:r>
          </w:p>
        </w:tc>
      </w:tr>
      <w:tr w:rsidR="00596BD8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D8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пункта: Ярославль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Элемент улично-дорожной сети: Деревня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596BD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элемента улично-дорожной сети: Старое Брагино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596BD8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Тип здания (сооружения): д.35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95045E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Индивидуализирующее объект, группу объектов капитального строительства </w:t>
            </w:r>
            <w:r>
              <w:rPr>
                <w:b/>
                <w:bCs/>
              </w:rPr>
              <w:lastRenderedPageBreak/>
              <w:t>коммерческое обозначение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95045E" w:rsidP="009504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Срок ввода объекта в эксплуатацию: 06 сентября 2016 года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95045E" w:rsidP="0095045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Дата выдачи разрешения на ввод объекта капитального строительства в эксплуатацию: 21 сентября 2016 года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7C4700" w:rsidP="007C47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Номер разрешения на ввод объекта капитального строительства в эксплуатацию: 76-301000-078-2016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A6ED1" w:rsidRDefault="007C4700" w:rsidP="007C47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Орган выдавший разрешение на ввод объекта капитального строительства в эксплуатацию: Департамент архитектуры и земельных отношений мэрии города Ярославля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объекта капитального строительства: </w:t>
            </w:r>
            <w:r w:rsidRPr="000A6ED1">
              <w:rPr>
                <w:b/>
                <w:bCs/>
              </w:rPr>
              <w:t>Многоквартирный жилой дом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Субъект Российской Федерации: Ярославская область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Район субъекта Российской Федерации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населенного пункта: Город 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пункта: Ярославль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Элемент улично-дорожной сети: Деревня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элемента улично-дорожной сети: Старое Брагино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Тип здания (сооружения): д.33, 31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Срок ввода объекта в эксплуатацию: 08 декабря 2017 года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выдачи разрешения на ввод объекта капитального строительства в эксплуатацию: 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Номер разрешения на ввод объекта капитального строительства в эксплуатацию:</w:t>
            </w:r>
          </w:p>
        </w:tc>
      </w:tr>
      <w:tr w:rsidR="00321C84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4" w:rsidRPr="000A6ED1" w:rsidRDefault="00321C84" w:rsidP="00321C8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выдавший разрешение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объекта капитального строительства: </w:t>
            </w:r>
            <w:r w:rsidRPr="000A6ED1">
              <w:rPr>
                <w:b/>
                <w:bCs/>
              </w:rPr>
              <w:t>Многоквартирный жилой дом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Субъект Российской Федерации: Ярославская область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Район субъекта Российской Федерации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населенного пункта: Город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пункта: Ярославль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Элемент улично-дорожной сети: Деревня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элемента улично-дорожной сети: Старое Брагино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Тип здания (сооружения): д.42, 43,44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E467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Срок ввода объекта в эксплуатацию: 15 июня 2018 года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выдачи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выдавший разрешение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объекта капитального строительства: </w:t>
            </w:r>
            <w:r w:rsidRPr="000A6ED1">
              <w:rPr>
                <w:b/>
                <w:bCs/>
              </w:rPr>
              <w:t>Многоквартирный жилой дом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Субъект Российской Федерации: Ярославская область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Район субъекта Российской Федерации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Вид населенного пункта: Поселок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пункта: Ивняки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 улично-дорожной сети: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элемента улично-дорожной сети: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Тип здания (сооружения): стр. 6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Индивидуализирующее объект, группу объектов капитального строительства коммерческое обозначение: ЖК Ивушка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0350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Срок </w:t>
            </w:r>
            <w:r w:rsidR="00035001">
              <w:rPr>
                <w:b/>
                <w:bCs/>
              </w:rPr>
              <w:t>ввода объекта в эксплуатацию: 30 июня</w:t>
            </w:r>
            <w:r>
              <w:rPr>
                <w:b/>
                <w:bCs/>
              </w:rPr>
              <w:t xml:space="preserve"> 201</w:t>
            </w:r>
            <w:r w:rsidR="0003500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выдачи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выдавший разрешение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Вид объекта капитального строительства: </w:t>
            </w:r>
            <w:r w:rsidRPr="000A6ED1">
              <w:rPr>
                <w:b/>
                <w:bCs/>
              </w:rPr>
              <w:t>Многоквартирный жилой дом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Субъект Российской Федерации: Ярославская область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Район субъекта Российской Федерации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Вид населенного пункта: Город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пункта: Рыбинск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 улично-дорожной сети: </w:t>
            </w:r>
            <w:r w:rsidR="00A20F3D">
              <w:rPr>
                <w:b/>
                <w:bCs/>
              </w:rPr>
              <w:t>проспект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элемента улично-дорожной сети: </w:t>
            </w:r>
            <w:r w:rsidR="00A20F3D">
              <w:rPr>
                <w:b/>
                <w:bCs/>
              </w:rPr>
              <w:t>Революции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Тип здания (сооружения): </w:t>
            </w:r>
            <w:r w:rsidR="00A20F3D">
              <w:rPr>
                <w:b/>
                <w:bCs/>
              </w:rPr>
              <w:t>д.28а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A20F3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Индивидуализирующее объект, группу объектов капитального строительства коммерческое обозначение: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Срок ввода объекта в эксплуатацию: </w:t>
            </w:r>
            <w:r w:rsidR="00A20F3D">
              <w:rPr>
                <w:b/>
                <w:bCs/>
              </w:rPr>
              <w:t>21 апреля 2018 года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выдачи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разрешения на ввод объекта капитального строительства в эксплуатацию: </w:t>
            </w:r>
          </w:p>
        </w:tc>
      </w:tr>
      <w:tr w:rsidR="00E46731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4.1.13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31" w:rsidRPr="000A6ED1" w:rsidRDefault="00E46731" w:rsidP="001F64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 выдавший разрешение на ввод объекта капитального строительства в эксплуатацию: 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6A1E07">
              <w:rPr>
                <w:b/>
                <w:bCs/>
              </w:rP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5.1. О членстве застройщика в </w:t>
            </w:r>
            <w:r>
              <w:rPr>
                <w:b/>
                <w:bCs/>
              </w:rPr>
              <w:lastRenderedPageBreak/>
              <w:t xml:space="preserve">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ar694" w:history="1">
              <w:r>
                <w:rPr>
                  <w:b/>
                  <w:bCs/>
                  <w:color w:val="0000FF"/>
                </w:rPr>
                <w:t>&lt;12&gt;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7C470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Полное </w:t>
            </w:r>
            <w:r w:rsidR="005F5163">
              <w:rPr>
                <w:b/>
                <w:bCs/>
              </w:rPr>
              <w:t xml:space="preserve">наименование саморегулируемой организации, членом которой является </w:t>
            </w:r>
            <w:r w:rsidR="005F5163">
              <w:rPr>
                <w:b/>
                <w:bCs/>
              </w:rPr>
              <w:lastRenderedPageBreak/>
              <w:t xml:space="preserve">застройщик, без указания организационно-правовой формы: </w:t>
            </w:r>
            <w:r w:rsidR="00A116D0">
              <w:rPr>
                <w:b/>
                <w:bCs/>
              </w:rPr>
              <w:t>Ассоциация строителей «Региональный строительный альянс»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5F516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Индивидуальный номер налогоплательщика саморегулируемой организации, членом которой является застройщик: </w:t>
            </w:r>
            <w:r w:rsidR="00A116D0">
              <w:rPr>
                <w:b/>
                <w:bCs/>
              </w:rPr>
              <w:t>7705520403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5F516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свидетельства о допуске к работам, которые оказывают влияние на безопасность объектов капитального строительства: </w:t>
            </w:r>
            <w:r w:rsidR="00A116D0">
              <w:rPr>
                <w:b/>
                <w:bCs/>
              </w:rPr>
              <w:t>1829.01-2015-7604275811-С-250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5F516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Дата выдачи свидетельства о допуске к работам, которые оказывают влияние на безопасность объектов капитального строительства: </w:t>
            </w:r>
            <w:r w:rsidR="00A116D0">
              <w:rPr>
                <w:b/>
                <w:bCs/>
              </w:rPr>
              <w:t>25 марта 2015 года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A1E07" w:rsidRDefault="005F516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Организационно-правовая форма некоммерческой организации, членом которой является застройщик: </w:t>
            </w:r>
            <w:r w:rsidR="00A116D0">
              <w:rPr>
                <w:b/>
                <w:bCs/>
              </w:rPr>
              <w:t>Некоммерческое партнерство Саморегулируемая организация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5.2. О членстве застройщика в иных некоммерческих организациях </w:t>
            </w:r>
            <w:hyperlink w:anchor="Par695" w:history="1">
              <w:r>
                <w:rPr>
                  <w:b/>
                  <w:bCs/>
                  <w:color w:val="0000FF"/>
                </w:rPr>
                <w:t>&lt;13&gt;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Полное наименование некоммерческой организации, членом которой является застройщик, без указания организационно-правовой формы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Индивидуальный номер налогоплательщика некоммерческой организации 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92726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692726">
              <w:rPr>
                <w:b/>
                <w:bCs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ar696" w:history="1">
              <w:r>
                <w:rPr>
                  <w:b/>
                  <w:bCs/>
                  <w:color w:val="0000FF"/>
                </w:rPr>
                <w:t>&lt;14&gt;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8711EB" w:rsidRDefault="00E06233" w:rsidP="00A902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Последняя отчетная дата: </w:t>
            </w:r>
            <w:r w:rsidR="00A9026F">
              <w:rPr>
                <w:b/>
                <w:bCs/>
              </w:rPr>
              <w:t>31</w:t>
            </w:r>
            <w:r w:rsidR="008711EB" w:rsidRPr="008711EB">
              <w:rPr>
                <w:b/>
                <w:bCs/>
              </w:rPr>
              <w:t>.</w:t>
            </w:r>
            <w:r w:rsidR="00A9026F">
              <w:rPr>
                <w:b/>
                <w:bCs/>
              </w:rPr>
              <w:t>12</w:t>
            </w:r>
            <w:r w:rsidR="008711EB" w:rsidRPr="008711EB">
              <w:rPr>
                <w:b/>
                <w:bCs/>
              </w:rPr>
              <w:t>.2016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8711EB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1EB">
              <w:rPr>
                <w:b/>
                <w:bCs/>
              </w:rPr>
              <w:t>Размер чистой прибыли (убытков) по данным промежуточной или годовой бухгалтерской (финансовой) отчетности</w:t>
            </w:r>
            <w:r w:rsidR="008711EB" w:rsidRPr="008711EB">
              <w:rPr>
                <w:b/>
                <w:bCs/>
              </w:rPr>
              <w:t xml:space="preserve"> </w:t>
            </w:r>
            <w:r w:rsidR="008711EB">
              <w:rPr>
                <w:b/>
                <w:bCs/>
              </w:rPr>
              <w:t xml:space="preserve"> </w:t>
            </w:r>
            <w:r w:rsidR="00E06233">
              <w:rPr>
                <w:b/>
                <w:bCs/>
              </w:rPr>
              <w:t xml:space="preserve">(Прибыль) </w:t>
            </w:r>
            <w:r w:rsidR="00A9026F">
              <w:rPr>
                <w:b/>
                <w:bCs/>
              </w:rPr>
              <w:t>1061</w:t>
            </w:r>
            <w:r w:rsidR="00E06233">
              <w:rPr>
                <w:b/>
                <w:bCs/>
              </w:rPr>
              <w:t>,00</w:t>
            </w:r>
            <w:r w:rsidR="008711EB" w:rsidRPr="008711EB">
              <w:rPr>
                <w:b/>
                <w:bCs/>
              </w:rPr>
              <w:t xml:space="preserve"> тыс.руб.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8711EB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1EB">
              <w:rPr>
                <w:b/>
                <w:bCs/>
              </w:rPr>
              <w:t>Размер кредиторской задолженности по данным промежуточной или годовой бухгалтерской (финансовой) отчетности</w:t>
            </w:r>
            <w:r w:rsidR="008711EB">
              <w:rPr>
                <w:b/>
                <w:bCs/>
              </w:rPr>
              <w:t xml:space="preserve"> </w:t>
            </w:r>
            <w:r w:rsidR="00C91A95">
              <w:rPr>
                <w:b/>
                <w:bCs/>
              </w:rPr>
              <w:t xml:space="preserve"> </w:t>
            </w:r>
            <w:r w:rsidR="00A9026F">
              <w:rPr>
                <w:b/>
                <w:bCs/>
              </w:rPr>
              <w:t>182 627</w:t>
            </w:r>
            <w:r w:rsidR="00E06233">
              <w:rPr>
                <w:b/>
                <w:bCs/>
              </w:rPr>
              <w:t>,00</w:t>
            </w:r>
            <w:r w:rsidR="008711EB" w:rsidRPr="008711EB">
              <w:rPr>
                <w:b/>
                <w:bCs/>
              </w:rPr>
              <w:t xml:space="preserve"> тыс.руб.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8711EB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11EB">
              <w:rPr>
                <w:b/>
                <w:bCs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  <w:r w:rsidR="008711EB" w:rsidRPr="008711EB">
              <w:rPr>
                <w:b/>
                <w:bCs/>
              </w:rPr>
              <w:t xml:space="preserve"> </w:t>
            </w:r>
            <w:r w:rsidR="008711EB">
              <w:rPr>
                <w:b/>
                <w:bCs/>
              </w:rPr>
              <w:t xml:space="preserve"> </w:t>
            </w:r>
            <w:r w:rsidR="00A9026F">
              <w:rPr>
                <w:b/>
                <w:bCs/>
              </w:rPr>
              <w:t>26 354,00</w:t>
            </w:r>
            <w:r w:rsidR="008711EB" w:rsidRPr="008711EB">
              <w:rPr>
                <w:b/>
                <w:bCs/>
              </w:rPr>
              <w:t xml:space="preserve"> тыс.руб.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E74185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E74185">
              <w:rPr>
                <w:b/>
                <w:bCs/>
              </w:rPr>
              <w:lastRenderedPageBreak/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4185">
                <w:rPr>
                  <w:b/>
                  <w:bCs/>
                </w:rPr>
                <w:t>2004 г</w:t>
              </w:r>
            </w:smartTag>
            <w:r w:rsidRPr="00E74185">
              <w:rPr>
                <w:b/>
                <w:bCs/>
              </w:rPr>
              <w:t xml:space="preserve"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74185">
                <w:rPr>
                  <w:b/>
                  <w:bCs/>
                </w:rPr>
                <w:t>2004 г</w:t>
              </w:r>
            </w:smartTag>
            <w:r w:rsidRPr="00E74185">
              <w:rPr>
                <w:b/>
                <w:bCs/>
              </w:rPr>
              <w:t xml:space="preserve"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ar697" w:history="1">
              <w:r w:rsidRPr="00E74185">
                <w:rPr>
                  <w:b/>
                  <w:bCs/>
                </w:rPr>
                <w:t>&lt;15&gt;</w:t>
              </w:r>
            </w:hyperlink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7.1. О соответствии застройщика требованиям, установленным </w:t>
            </w:r>
            <w:hyperlink r:id="rId9" w:history="1">
              <w:r>
                <w:rPr>
                  <w:b/>
                  <w:bCs/>
                  <w:color w:val="0000FF"/>
                </w:rPr>
                <w:t>частью 2 статьи 3</w:t>
              </w:r>
            </w:hyperlink>
            <w:r>
              <w:rPr>
                <w:b/>
                <w:bCs/>
              </w:rPr>
              <w:t xml:space="preserve">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bCs/>
                </w:rPr>
                <w:t>2004 г</w:t>
              </w:r>
            </w:smartTag>
            <w:r>
              <w:rPr>
                <w:b/>
                <w:bCs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084DFA" w:rsidRDefault="00084DFA" w:rsidP="00084DFA">
            <w:pPr>
              <w:pStyle w:val="Default"/>
              <w:rPr>
                <w:b/>
              </w:rPr>
            </w:pPr>
            <w:r w:rsidRPr="00084DFA">
              <w:rPr>
                <w:b/>
              </w:rPr>
              <w:t xml:space="preserve">Размер уставного (складочного) капитала застройщика установленным требованиям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084DFA" w:rsidRDefault="00084DFA" w:rsidP="00084DFA">
            <w:pPr>
              <w:pStyle w:val="Default"/>
              <w:jc w:val="both"/>
              <w:rPr>
                <w:b/>
              </w:rPr>
            </w:pPr>
            <w:r w:rsidRPr="00084DFA">
              <w:rPr>
                <w:b/>
              </w:rPr>
              <w:t xml:space="preserve">Процедуры ликвидации юридического лица - застройщика </w:t>
            </w:r>
          </w:p>
          <w:p w:rsidR="00A116D0" w:rsidRPr="00084DFA" w:rsidRDefault="00084DFA" w:rsidP="00084DF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84DFA">
              <w:rPr>
                <w:b/>
                <w:bCs/>
              </w:rPr>
              <w:t xml:space="preserve">Не проводятся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084DFA" w:rsidRDefault="00084DFA" w:rsidP="00084DFA">
            <w:pPr>
              <w:pStyle w:val="Default"/>
              <w:jc w:val="both"/>
              <w:rPr>
                <w:b/>
              </w:rPr>
            </w:pPr>
            <w:r w:rsidRPr="00084DFA">
              <w:rPr>
                <w:b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 </w:t>
            </w:r>
          </w:p>
          <w:p w:rsidR="00A116D0" w:rsidRPr="00084DFA" w:rsidRDefault="00084DFA" w:rsidP="00084DF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84DFA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084DFA" w:rsidRDefault="00084DFA" w:rsidP="00084DFA">
            <w:pPr>
              <w:pStyle w:val="Default"/>
              <w:jc w:val="both"/>
              <w:rPr>
                <w:b/>
              </w:rPr>
            </w:pPr>
            <w:r w:rsidRPr="00084DFA">
              <w:rPr>
                <w:b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– застройщика </w:t>
            </w:r>
          </w:p>
          <w:p w:rsidR="00A116D0" w:rsidRPr="00084DFA" w:rsidRDefault="00EE6BFD" w:rsidP="00084DF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 подано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084DFA" w:rsidRDefault="00084DFA" w:rsidP="00084DFA">
            <w:pPr>
              <w:pStyle w:val="Default"/>
              <w:rPr>
                <w:b/>
              </w:rPr>
            </w:pPr>
            <w:r w:rsidRPr="00084DFA">
              <w:rPr>
                <w:b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  <w:p w:rsidR="00A116D0" w:rsidRPr="00084DFA" w:rsidRDefault="00084DFA" w:rsidP="00084D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84DFA">
              <w:rPr>
                <w:b/>
                <w:bCs/>
              </w:rPr>
              <w:t xml:space="preserve">Отсутствует </w:t>
            </w:r>
          </w:p>
        </w:tc>
      </w:tr>
      <w:tr w:rsidR="00A116D0" w:rsidTr="007D2361">
        <w:trPr>
          <w:trHeight w:val="463"/>
        </w:trPr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FA" w:rsidRPr="00084DFA" w:rsidRDefault="00084DFA" w:rsidP="00084DFA">
            <w:pPr>
              <w:pStyle w:val="Default"/>
              <w:rPr>
                <w:b/>
              </w:rPr>
            </w:pPr>
            <w:r w:rsidRPr="00084DFA">
              <w:rPr>
                <w:b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</w:t>
            </w:r>
          </w:p>
          <w:p w:rsidR="00084DFA" w:rsidRPr="00084DFA" w:rsidRDefault="00084DFA" w:rsidP="00084DFA">
            <w:pPr>
              <w:pStyle w:val="Default"/>
              <w:rPr>
                <w:b/>
              </w:rPr>
            </w:pPr>
            <w:r w:rsidRPr="00084DFA">
              <w:rPr>
                <w:b/>
              </w:rPr>
              <w:t xml:space="preserve">работ, услуг для обеспечения государственных и муниципальных нужд",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</w:t>
            </w:r>
          </w:p>
          <w:p w:rsidR="00A116D0" w:rsidRPr="007D2361" w:rsidRDefault="00084DFA" w:rsidP="007D2361">
            <w:pPr>
              <w:pStyle w:val="Default"/>
              <w:rPr>
                <w:b/>
              </w:rPr>
            </w:pPr>
            <w:r w:rsidRPr="00084DFA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1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лица): </w:t>
            </w:r>
          </w:p>
          <w:p w:rsidR="00A116D0" w:rsidRPr="007D2361" w:rsidRDefault="007D2361" w:rsidP="007D2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2361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1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</w:t>
            </w:r>
            <w:r w:rsidRPr="007D2361">
              <w:rPr>
                <w:b/>
              </w:rPr>
              <w:lastRenderedPageBreak/>
              <w:t xml:space="preserve">(финансовой) отчетности за последний отчетный период, у юридического лица – застройщика: </w:t>
            </w:r>
          </w:p>
          <w:p w:rsidR="00A116D0" w:rsidRPr="007D2361" w:rsidRDefault="007D2361" w:rsidP="007D2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2361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Заявление об обжаловании указанных в пункте 7.1.8 недоимки, задолженности застройщиков в установленном порядке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Решение по указанному в пункте 7.1.9 заявлению на дату направления проектной декларации в уполномоченный орган исполнительной власти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1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</w:t>
            </w:r>
          </w:p>
          <w:p w:rsidR="00A116D0" w:rsidRPr="007D2361" w:rsidRDefault="007D2361" w:rsidP="007D2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2361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7.1.12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61" w:rsidRPr="007D2361" w:rsidRDefault="007D2361" w:rsidP="007D2361">
            <w:pPr>
              <w:pStyle w:val="Default"/>
              <w:rPr>
                <w:b/>
              </w:rPr>
            </w:pPr>
            <w:r w:rsidRPr="007D2361">
              <w:rPr>
                <w:b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</w:t>
            </w:r>
          </w:p>
          <w:p w:rsidR="00A116D0" w:rsidRPr="007D2361" w:rsidRDefault="007D2361" w:rsidP="007D236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D2361">
              <w:rPr>
                <w:b/>
                <w:bCs/>
              </w:rPr>
              <w:t xml:space="preserve">Не применялись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0" w:history="1">
              <w:r>
                <w:rPr>
                  <w:b/>
                  <w:bCs/>
                  <w:color w:val="0000FF"/>
                </w:rPr>
                <w:t>частью 3 статьи 15.3</w:t>
              </w:r>
            </w:hyperlink>
            <w:r>
              <w:rPr>
                <w:b/>
                <w:bCs/>
              </w:rPr>
              <w:t xml:space="preserve">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bCs/>
                </w:rPr>
                <w:t>2004 г</w:t>
              </w:r>
            </w:smartTag>
            <w:r>
              <w:rPr>
                <w:b/>
                <w:bCs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&lt;22&gt;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F352A" w:rsidRDefault="006F352A" w:rsidP="0035474E">
            <w:pPr>
              <w:pStyle w:val="Default"/>
              <w:rPr>
                <w:b/>
              </w:rPr>
            </w:pPr>
            <w:r w:rsidRPr="006F352A">
              <w:rPr>
                <w:b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</w:t>
            </w:r>
            <w:r w:rsidRPr="006F352A">
              <w:rPr>
                <w:b/>
              </w:rPr>
              <w:lastRenderedPageBreak/>
              <w:t xml:space="preserve">указанными поручителем или сопоручителями другой договор поручительства (далее - юридическое лицо - поручитель), установленным требованиям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Процедуры ликвидации юридического лица - застройщика </w:t>
            </w:r>
          </w:p>
          <w:p w:rsidR="00A116D0" w:rsidRPr="00F532D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>Не проводятся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– застройщика </w:t>
            </w:r>
          </w:p>
          <w:p w:rsidR="00A116D0" w:rsidRPr="00F532D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>Отсутствует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Решение арбитражного суда о приостановлении деятельности в качестве меры административного наказания юридического лица – застройщика </w:t>
            </w:r>
          </w:p>
          <w:p w:rsidR="00A116D0" w:rsidRPr="00F532D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>Отсутствует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</w:p>
          <w:p w:rsidR="00A116D0" w:rsidRPr="0035474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</w:t>
            </w:r>
          </w:p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работ, услуг для обеспечения государственных и муниципальных нужд", сведения о юридическом лице - застройщике (в том числе о лице, исполняющем функции </w:t>
            </w:r>
            <w:r w:rsidRPr="0035474E">
              <w:rPr>
                <w:b/>
              </w:rPr>
              <w:lastRenderedPageBreak/>
              <w:t xml:space="preserve">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помещений: </w:t>
            </w:r>
          </w:p>
          <w:p w:rsidR="00A116D0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лица): </w:t>
            </w:r>
          </w:p>
          <w:p w:rsidR="00A116D0" w:rsidRPr="0035474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– застройщика: </w:t>
            </w:r>
          </w:p>
          <w:p w:rsidR="00A116D0" w:rsidRPr="0035474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Заявление об обжаловании указанных в пункте 7.1.8 недоимки, задолженности </w:t>
            </w:r>
            <w:r w:rsidRPr="0035474E">
              <w:rPr>
                <w:b/>
              </w:rPr>
              <w:lastRenderedPageBreak/>
              <w:t xml:space="preserve">застройщиков в установленном порядке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Судимость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</w:t>
            </w:r>
          </w:p>
          <w:p w:rsidR="00A116D0" w:rsidRPr="0035474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 xml:space="preserve">Отсутствует 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7.2.12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4E" w:rsidRPr="0035474E" w:rsidRDefault="0035474E" w:rsidP="0035474E">
            <w:pPr>
              <w:pStyle w:val="Default"/>
              <w:rPr>
                <w:b/>
              </w:rPr>
            </w:pPr>
            <w:r w:rsidRPr="0035474E">
              <w:rPr>
                <w:b/>
              </w:rPr>
              <w:t xml:space="preserve"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застройщика: </w:t>
            </w:r>
          </w:p>
          <w:p w:rsidR="00A116D0" w:rsidRPr="0035474E" w:rsidRDefault="0035474E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474E">
              <w:rPr>
                <w:b/>
                <w:bCs/>
              </w:rPr>
              <w:t xml:space="preserve">Не применялись 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F532DE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F532DE">
              <w:rPr>
                <w:b/>
                <w:bCs/>
              </w:rPr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A116D0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8.1. Иная информация о застройщике &lt;23&gt;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35474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Информация о проекте строительства &lt;24&gt;</w:t>
            </w:r>
          </w:p>
        </w:tc>
      </w:tr>
      <w:tr w:rsidR="00A116D0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A" w:rsidRPr="006F352A" w:rsidRDefault="006F352A" w:rsidP="006F352A">
            <w:pPr>
              <w:pStyle w:val="Default"/>
              <w:rPr>
                <w:b/>
              </w:rPr>
            </w:pPr>
            <w:r w:rsidRPr="006F352A">
              <w:rPr>
                <w:b/>
              </w:rPr>
              <w:t xml:space="preserve">Количество капитального строительства, в отношении которых заполняется проектная декларация </w:t>
            </w:r>
          </w:p>
          <w:p w:rsidR="00A116D0" w:rsidRDefault="00D06F38" w:rsidP="00D06F3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352A">
              <w:rPr>
                <w:b/>
                <w:bCs/>
              </w:rPr>
              <w:t xml:space="preserve"> Многоквартирны</w:t>
            </w:r>
            <w:r>
              <w:rPr>
                <w:b/>
                <w:bCs/>
              </w:rPr>
              <w:t>х жилых</w:t>
            </w:r>
            <w:r w:rsidR="006F352A">
              <w:rPr>
                <w:b/>
                <w:bCs/>
              </w:rPr>
              <w:t xml:space="preserve"> дом</w:t>
            </w:r>
            <w:r>
              <w:rPr>
                <w:b/>
                <w:bCs/>
              </w:rPr>
              <w:t>а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6F352A" w:rsidRDefault="006F352A" w:rsidP="006F352A">
            <w:pPr>
              <w:pStyle w:val="Default"/>
              <w:rPr>
                <w:b/>
              </w:rPr>
            </w:pPr>
            <w:r w:rsidRPr="006F352A">
              <w:rPr>
                <w:b/>
              </w:rPr>
              <w:t xml:space="preserve"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</w:t>
            </w:r>
          </w:p>
        </w:tc>
      </w:tr>
      <w:tr w:rsidR="00A116D0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9.2. О видах строящихся в рамках проекта строительства объектов капитального строительства, их местоположении и основных характеристиках </w:t>
            </w:r>
            <w:r w:rsidR="00D06F38">
              <w:rPr>
                <w:b/>
                <w:bCs/>
              </w:rPr>
              <w:t>(стр.5)</w:t>
            </w:r>
            <w:r>
              <w:rPr>
                <w:b/>
                <w:bCs/>
              </w:rPr>
              <w:t>&lt;26&gt;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2A" w:rsidRPr="006F352A" w:rsidRDefault="006F352A" w:rsidP="006F352A">
            <w:pPr>
              <w:pStyle w:val="Default"/>
              <w:rPr>
                <w:b/>
              </w:rPr>
            </w:pPr>
            <w:r w:rsidRPr="006F352A">
              <w:rPr>
                <w:b/>
              </w:rPr>
              <w:t xml:space="preserve">Вид строящегося (создаваемого) объекта недвижимости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Многоквартирный жилой дом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44" w:rsidRPr="00AD2144" w:rsidRDefault="00AD2144" w:rsidP="00AD2144">
            <w:pPr>
              <w:pStyle w:val="Default"/>
              <w:rPr>
                <w:b/>
              </w:rPr>
            </w:pPr>
            <w:r w:rsidRPr="00AD2144">
              <w:rPr>
                <w:b/>
              </w:rPr>
              <w:t xml:space="preserve">Субъект Российской Федерации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Ярославская область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44" w:rsidRPr="00AD2144" w:rsidRDefault="00AD2144" w:rsidP="00AD2144">
            <w:pPr>
              <w:pStyle w:val="Default"/>
              <w:rPr>
                <w:b/>
              </w:rPr>
            </w:pPr>
            <w:r w:rsidRPr="00AD2144">
              <w:rPr>
                <w:b/>
              </w:rPr>
              <w:t xml:space="preserve">Район субъекта Российской Федерации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Ярославский район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44" w:rsidRPr="00AD2144" w:rsidRDefault="00AD2144" w:rsidP="00AD2144">
            <w:pPr>
              <w:pStyle w:val="Default"/>
              <w:rPr>
                <w:b/>
              </w:rPr>
            </w:pPr>
            <w:r w:rsidRPr="00AD2144">
              <w:rPr>
                <w:b/>
              </w:rPr>
              <w:t>Вид населенного пункта</w:t>
            </w:r>
            <w:r w:rsidRPr="00AD2144">
              <w:rPr>
                <w:b/>
                <w:position w:val="8"/>
                <w:vertAlign w:val="superscript"/>
              </w:rPr>
              <w:t xml:space="preserve">1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Поселок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Наименование населенного пункта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Ивняки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Округ в населенном пункте </w:t>
            </w:r>
            <w:r>
              <w:rPr>
                <w:b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Район в населенном пункте </w:t>
            </w:r>
            <w:r>
              <w:rPr>
                <w:b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Вид обозначения улицы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Наименование улицы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Pr="00D06F38" w:rsidRDefault="009B5474" w:rsidP="00D06F38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Дом </w:t>
            </w:r>
            <w:r w:rsidR="00D06F38">
              <w:rPr>
                <w:b/>
              </w:rPr>
              <w:t>5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Литера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Корпус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Строение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Владение: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Блок-секция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Уточнение адреса </w:t>
            </w:r>
          </w:p>
          <w:p w:rsidR="00A116D0" w:rsidRDefault="00A116D0" w:rsidP="00B62287">
            <w:r w:rsidRPr="008F497E">
              <w:rPr>
                <w:b/>
                <w:bCs/>
              </w:rPr>
              <w:t>нет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Назначение объекта </w:t>
            </w:r>
          </w:p>
          <w:p w:rsidR="00A116D0" w:rsidRPr="00BB62C4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Минимальное количество этажей в объекте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Максимальное количество этажей в объекте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Общая площадь объекта-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4671,96 кв. м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Материал наружных стен и каркаса объекта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Бескаркасные со стенами из мелкоштучных каменных материалов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Материал перекрытий - </w:t>
            </w:r>
          </w:p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Сборные железобетонные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энергоэффективности </w:t>
            </w:r>
          </w:p>
          <w:p w:rsidR="00A116D0" w:rsidRPr="004F0C3C" w:rsidRDefault="009B5474" w:rsidP="009B547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Высокий </w:t>
            </w:r>
            <w:r w:rsidR="00A116D0">
              <w:rPr>
                <w:b/>
                <w:bCs/>
                <w:lang w:val="en-US"/>
              </w:rPr>
              <w:t>B</w:t>
            </w:r>
          </w:p>
        </w:tc>
      </w:tr>
      <w:tr w:rsidR="00A116D0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74" w:rsidRPr="009B5474" w:rsidRDefault="009B5474" w:rsidP="009B5474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Сейсмостойкость </w:t>
            </w:r>
          </w:p>
          <w:p w:rsidR="00A116D0" w:rsidRPr="009B5474" w:rsidRDefault="009B5474" w:rsidP="009B54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474">
              <w:rPr>
                <w:b/>
                <w:bCs/>
              </w:rPr>
              <w:t>до 6 баллов (СП 14.13330.2011и ОСР-97) в соответствии с СП 14.13330.2014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7037" w:rsidTr="000D46C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 О видах строящихся в рамках проекта строительства объектов капитального строительства, их местоположении и основных характеристиках</w:t>
            </w:r>
            <w:r w:rsidR="00D06F38">
              <w:rPr>
                <w:b/>
                <w:bCs/>
              </w:rPr>
              <w:t xml:space="preserve"> (стр.4)</w:t>
            </w:r>
            <w:r>
              <w:rPr>
                <w:b/>
                <w:bCs/>
              </w:rPr>
              <w:t xml:space="preserve"> &lt;26&gt;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6F352A" w:rsidRDefault="00137037" w:rsidP="000D46C0">
            <w:pPr>
              <w:pStyle w:val="Default"/>
              <w:rPr>
                <w:b/>
              </w:rPr>
            </w:pPr>
            <w:r w:rsidRPr="006F352A">
              <w:rPr>
                <w:b/>
              </w:rPr>
              <w:t xml:space="preserve">Вид строящегося (создаваемого) объекта недвижимости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Многоквартирный жилой дом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D2144" w:rsidRDefault="00137037" w:rsidP="000D46C0">
            <w:pPr>
              <w:pStyle w:val="Default"/>
              <w:rPr>
                <w:b/>
              </w:rPr>
            </w:pPr>
            <w:r w:rsidRPr="00AD2144">
              <w:rPr>
                <w:b/>
              </w:rPr>
              <w:t xml:space="preserve">Субъект Российской Федерации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Ярославская область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D2144" w:rsidRDefault="00137037" w:rsidP="000D46C0">
            <w:pPr>
              <w:pStyle w:val="Default"/>
              <w:rPr>
                <w:b/>
              </w:rPr>
            </w:pPr>
            <w:r w:rsidRPr="00AD2144">
              <w:rPr>
                <w:b/>
              </w:rPr>
              <w:t xml:space="preserve">Район субъекта Российской Федерации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Ярославский район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D2144" w:rsidRDefault="00137037" w:rsidP="000D46C0">
            <w:pPr>
              <w:pStyle w:val="Default"/>
              <w:rPr>
                <w:b/>
              </w:rPr>
            </w:pPr>
            <w:r w:rsidRPr="00AD2144">
              <w:rPr>
                <w:b/>
              </w:rPr>
              <w:t>Вид населенного пункта</w:t>
            </w:r>
            <w:r w:rsidRPr="00AD2144">
              <w:rPr>
                <w:b/>
                <w:position w:val="8"/>
                <w:vertAlign w:val="superscript"/>
              </w:rPr>
              <w:t xml:space="preserve">1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Поселок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Наименование населенного пункта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Ивняки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Округ в населенном пункте </w:t>
            </w:r>
            <w:r>
              <w:rPr>
                <w:b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Район в населенном пункте </w:t>
            </w:r>
            <w:r>
              <w:rPr>
                <w:b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Вид обозначения улицы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Наименование улицы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D06F38" w:rsidRDefault="00137037" w:rsidP="00D06F38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Дом </w:t>
            </w:r>
            <w:r w:rsidR="00D06F38">
              <w:rPr>
                <w:b/>
              </w:rPr>
              <w:t>4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Литера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Корпус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Строение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Владение: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Блок-секция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Уточнение адреса </w:t>
            </w:r>
          </w:p>
          <w:p w:rsidR="00137037" w:rsidRDefault="00137037" w:rsidP="000D46C0">
            <w:r w:rsidRPr="008F497E">
              <w:rPr>
                <w:b/>
                <w:bCs/>
              </w:rPr>
              <w:t>нет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Назначение объекта </w:t>
            </w:r>
          </w:p>
          <w:p w:rsidR="00137037" w:rsidRPr="00BB62C4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Минимальное количество этажей в объекте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9.2.19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Максимальное количество этажей в объекте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Общая площадь объекта-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4671,96 кв. м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Материал наружных стен и каркаса объекта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Бескаркасные со стенами из мелкоштучных каменных материалов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Материал перекрытий - </w:t>
            </w:r>
          </w:p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Сборные железобетонные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энергоэффективности </w:t>
            </w:r>
          </w:p>
          <w:p w:rsidR="00137037" w:rsidRPr="004F0C3C" w:rsidRDefault="00137037" w:rsidP="000D46C0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Высокий </w:t>
            </w:r>
            <w:r>
              <w:rPr>
                <w:b/>
                <w:bCs/>
                <w:lang w:val="en-US"/>
              </w:rPr>
              <w:t>B</w:t>
            </w:r>
          </w:p>
        </w:tc>
      </w:tr>
      <w:tr w:rsidR="00137037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9.2.24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9B5474" w:rsidRDefault="00137037" w:rsidP="000D46C0">
            <w:pPr>
              <w:pStyle w:val="Default"/>
              <w:rPr>
                <w:b/>
              </w:rPr>
            </w:pPr>
            <w:r w:rsidRPr="009B5474">
              <w:rPr>
                <w:b/>
              </w:rPr>
              <w:t xml:space="preserve">Сейсмостойкость </w:t>
            </w:r>
          </w:p>
          <w:p w:rsidR="00137037" w:rsidRPr="009B5474" w:rsidRDefault="00137037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474">
              <w:rPr>
                <w:b/>
                <w:bCs/>
              </w:rPr>
              <w:t>до 6 баллов (СП 14.13330.2011и ОСР-97) в соответствии с СП 14.13330.2014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37037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DB3E6A" w:rsidRDefault="00137037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DB3E6A">
              <w:rPr>
                <w:b/>
                <w:bCs/>
              </w:rP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45688F" w:rsidRDefault="00137037" w:rsidP="0045688F">
            <w:pPr>
              <w:pStyle w:val="Default"/>
              <w:rPr>
                <w:b/>
              </w:rPr>
            </w:pPr>
            <w:r w:rsidRPr="0045688F">
              <w:rPr>
                <w:b/>
              </w:rPr>
              <w:t xml:space="preserve">Вид договора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45688F" w:rsidRDefault="00137037" w:rsidP="0045688F">
            <w:pPr>
              <w:pStyle w:val="Default"/>
              <w:rPr>
                <w:b/>
              </w:rPr>
            </w:pPr>
            <w:r w:rsidRPr="0045688F">
              <w:rPr>
                <w:b/>
              </w:rPr>
              <w:t xml:space="preserve">Номер договора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45688F" w:rsidRDefault="00137037" w:rsidP="0045688F">
            <w:pPr>
              <w:pStyle w:val="Default"/>
              <w:rPr>
                <w:b/>
              </w:rPr>
            </w:pPr>
            <w:r w:rsidRPr="0045688F">
              <w:rPr>
                <w:b/>
              </w:rPr>
              <w:t xml:space="preserve">Дата заключения договора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45688F" w:rsidRDefault="00137037" w:rsidP="0045688F">
            <w:pPr>
              <w:pStyle w:val="Default"/>
              <w:rPr>
                <w:b/>
              </w:rPr>
            </w:pPr>
            <w:r w:rsidRPr="0045688F">
              <w:rPr>
                <w:b/>
              </w:rPr>
              <w:t xml:space="preserve">Даты внесения изменений в договор </w:t>
            </w:r>
          </w:p>
          <w:p w:rsidR="00137037" w:rsidRDefault="00137037" w:rsidP="0045688F"/>
        </w:tc>
      </w:tr>
      <w:tr w:rsidR="00137037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 О лицах, выполнивших инженерные изыскания &lt;37&gt;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Организационно-правовая форма организации, выполнившей инженерные изыскания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Полное наименование организации, выполнившей инженерные изыскания, без указания организационно - правовой формы </w:t>
            </w:r>
          </w:p>
          <w:p w:rsidR="00137037" w:rsidRPr="00C12144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12144">
              <w:rPr>
                <w:b/>
                <w:bCs/>
              </w:rPr>
              <w:t>«Изыскатель»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Фамилия индивидуального предпринимателя, выполнившего инженерные изыскания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Имя индивидуального предпринимателя, выполнившего инженерные изыскания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Отчество индивидуального предпринимателя, выполнившего инженерные изыскания (при наличии)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C12144" w:rsidRDefault="00137037" w:rsidP="00C12144">
            <w:pPr>
              <w:pStyle w:val="Default"/>
              <w:rPr>
                <w:b/>
              </w:rPr>
            </w:pPr>
            <w:r w:rsidRPr="00C12144">
              <w:rPr>
                <w:b/>
              </w:rPr>
              <w:t xml:space="preserve">Индивидуальный номер налогоплательщика, выполнившего инженерные изыскания </w:t>
            </w:r>
          </w:p>
          <w:p w:rsidR="00137037" w:rsidRPr="00264CC6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64CC6">
              <w:rPr>
                <w:b/>
                <w:bCs/>
              </w:rPr>
              <w:t>7606054670</w:t>
            </w:r>
          </w:p>
        </w:tc>
      </w:tr>
      <w:tr w:rsidR="00137037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 О лицах, выполнивших архитектурно-строительное проектирование &lt;38&gt;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Организационно-правовая форма организации, выполнившей архитектурно-строительное проектирование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Полное наименование организации, выполнившей архитектурно-строительное проектирование, без указания организационно - правовой формы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«Стандарт»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Фамилия индивидуального предпринимателя, выполнившего архитектурно-строительное проектирование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Имя индивидуального предпринимателя, выполнившего архитектурно-строительное проектирование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Отчество индивидуального предпринимателя, выполнившего архитектурно-строительное проектирование (при наличии)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10.3.6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Индивидуальный номер налогоплательщика, выполнившего архитектурно-строительное проектирование </w:t>
            </w:r>
          </w:p>
          <w:p w:rsidR="00137037" w:rsidRPr="006B04F2" w:rsidRDefault="00137037" w:rsidP="00CA5779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04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7602119969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10.4. О результатах экспертизы проектной документации и результатов инженерных </w:t>
            </w:r>
            <w:r>
              <w:rPr>
                <w:b/>
                <w:bCs/>
              </w:rPr>
              <w:lastRenderedPageBreak/>
              <w:t>изысканий &lt;39&gt;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10.4.1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Вид заключения экспертизы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Положительное заключение экспертизы проектной документации и результатов инженерных изысканий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10.4.2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Дата выдачи заключения экспертизы проектной документации и (или) экспертизы результатов инженерных изысканий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27.12.2016 г.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10.4.3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Номер заключения экспертизы проектной документации и (или) экспертизы результатов инженерных изысканий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№76-2-1-3-00</w:t>
            </w: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>-16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10.4.4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Общество с ограниченной ответственностью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10.4.5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 - правовой формы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«Ярославский центр строительной экспертизы»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10.4.6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Индивидуальный номер налогоплательщика организации, выдавшей заключение государственной экспертизы проектной документации и (или) экспертизы результатов инженерных изысканий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7606097459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 О результатах государственной экологической экспертизы &lt;41&gt;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Дата выдачи заключения государственной экологической экспертизы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Номер заключения государственной экологической экспертизы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Организационно-правовая форма организации, выдавшей заключение государственной экологической экспертизы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Полное наименование организации, выдавшей заключение государственной экологической экспертизы, без указания организационно-правовой формы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10.5.5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Индивидуальный номер налогоплательщика организации, выдавшей заключение </w:t>
            </w:r>
            <w:r w:rsidRPr="008D2A3C">
              <w:rPr>
                <w:b/>
              </w:rPr>
              <w:lastRenderedPageBreak/>
              <w:t xml:space="preserve">государственной экологической экспертизы </w:t>
            </w:r>
          </w:p>
        </w:tc>
      </w:tr>
      <w:tr w:rsidR="00137037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10.6. Об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10.6.1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8D2A3C" w:rsidRDefault="00137037" w:rsidP="008D2A3C">
            <w:pPr>
              <w:pStyle w:val="Default"/>
              <w:rPr>
                <w:b/>
              </w:rPr>
            </w:pPr>
            <w:r w:rsidRPr="008D2A3C">
              <w:rPr>
                <w:b/>
              </w:rPr>
              <w:t xml:space="preserve">Коммерческое обозначение, индивидуализирующее объект, группу объектов </w:t>
            </w:r>
          </w:p>
          <w:p w:rsidR="00137037" w:rsidRPr="004F0C3C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Жилой комплекс Ивушка</w:t>
            </w:r>
          </w:p>
        </w:tc>
      </w:tr>
      <w:tr w:rsidR="00137037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11. О разрешении на строительство</w:t>
            </w:r>
          </w:p>
        </w:tc>
      </w:tr>
      <w:tr w:rsidR="00137037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 О разрешении на строительство</w:t>
            </w:r>
            <w:r w:rsidR="00D06F38">
              <w:rPr>
                <w:b/>
                <w:bCs/>
              </w:rPr>
              <w:t xml:space="preserve"> стр.5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B17D7" w:rsidRDefault="00137037" w:rsidP="00AB17D7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Номер разрешения на строительство </w:t>
            </w:r>
          </w:p>
          <w:p w:rsidR="00137037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76-517304-96-2016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B17D7" w:rsidRDefault="00137037" w:rsidP="00AB17D7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Дата выдачи разрешения на строительство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30.12.2016 г.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B17D7" w:rsidRDefault="00137037" w:rsidP="00AB17D7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Срок действия разрешения на строительство </w:t>
            </w:r>
          </w:p>
          <w:p w:rsidR="00137037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 30.12.2019 г.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B17D7" w:rsidRDefault="00137037" w:rsidP="00AB17D7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Последняя дата продления срока действия разрешения на строительство </w:t>
            </w:r>
          </w:p>
        </w:tc>
      </w:tr>
      <w:tr w:rsidR="00137037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7" w:rsidRPr="00AB17D7" w:rsidRDefault="00137037" w:rsidP="00AB17D7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Наименование органа, выдавшего разрешение на строительство </w:t>
            </w:r>
          </w:p>
          <w:p w:rsidR="00137037" w:rsidRDefault="00137037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Администрация Ивняковского сельского поселения Ярославского района Ярославской области</w:t>
            </w:r>
          </w:p>
        </w:tc>
      </w:tr>
      <w:tr w:rsidR="003312D9" w:rsidTr="000D46C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2D9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 О разрешении на строительство</w:t>
            </w:r>
            <w:r w:rsidR="00D06F38">
              <w:rPr>
                <w:b/>
                <w:bCs/>
              </w:rPr>
              <w:t xml:space="preserve"> стр.4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AB17D7" w:rsidRDefault="003312D9" w:rsidP="000D46C0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Номер разрешения на строительство </w:t>
            </w:r>
          </w:p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76-517304-95-2016</w:t>
            </w:r>
          </w:p>
        </w:tc>
      </w:tr>
      <w:tr w:rsidR="003312D9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AB17D7" w:rsidRDefault="003312D9" w:rsidP="000D46C0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Дата выдачи разрешения на строительство </w:t>
            </w:r>
          </w:p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30.12.2016 г.</w:t>
            </w:r>
          </w:p>
        </w:tc>
      </w:tr>
      <w:tr w:rsidR="003312D9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AB17D7" w:rsidRDefault="003312D9" w:rsidP="000D46C0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Срок действия разрешения на строительство </w:t>
            </w:r>
          </w:p>
          <w:p w:rsidR="003312D9" w:rsidRDefault="003312D9" w:rsidP="003312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 30.12.2020 г.</w:t>
            </w:r>
          </w:p>
        </w:tc>
      </w:tr>
      <w:tr w:rsidR="003312D9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AB17D7" w:rsidRDefault="003312D9" w:rsidP="000D46C0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Последняя дата продления срока действия разрешения на строительство </w:t>
            </w:r>
          </w:p>
        </w:tc>
      </w:tr>
      <w:tr w:rsidR="003312D9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AB17D7" w:rsidRDefault="003312D9" w:rsidP="000D46C0">
            <w:pPr>
              <w:pStyle w:val="Default"/>
              <w:rPr>
                <w:b/>
              </w:rPr>
            </w:pPr>
            <w:r w:rsidRPr="00AB17D7">
              <w:rPr>
                <w:b/>
              </w:rPr>
              <w:t xml:space="preserve">Наименование органа, выдавшего разрешение на строительство </w:t>
            </w:r>
          </w:p>
          <w:p w:rsidR="003312D9" w:rsidRDefault="003312D9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Администрация Ивняковского сельского поселения Ярославского района Ярославской области</w:t>
            </w:r>
          </w:p>
        </w:tc>
      </w:tr>
      <w:tr w:rsidR="003312D9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3312D9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  <w:r w:rsidR="00D06F38">
              <w:rPr>
                <w:b/>
                <w:bCs/>
              </w:rPr>
              <w:t xml:space="preserve"> (стр. 5)</w:t>
            </w:r>
            <w:r>
              <w:rPr>
                <w:b/>
                <w:bCs/>
              </w:rPr>
              <w:t xml:space="preserve"> &lt;44&gt;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Вид права застройщика на земельный участок: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Право аренды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Вид договора: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Договор о передаче (уступки) прав и обязанностей арендатора по договору аренды земельного участка, предоставленного под малоэтажное и многоэтажное жилищное строительство.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Номер договора, определяющего права застройщика на земельный участок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№5</w:t>
            </w:r>
            <w:r w:rsidR="0024351F">
              <w:rPr>
                <w:b/>
                <w:bCs/>
              </w:rPr>
              <w:t>3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подписания договора, определяющего права застройщика на земельный участок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26.10.2016 г.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16.11.2016 г.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окончания действия права застройщика на земельный участок </w:t>
            </w:r>
          </w:p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10.08.2025 г.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изменений в договор 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Наименование уполномоченного органа, предоставившего земельный участок в </w:t>
            </w:r>
            <w:r w:rsidRPr="00CA3B97">
              <w:rPr>
                <w:b/>
              </w:rPr>
              <w:lastRenderedPageBreak/>
              <w:t xml:space="preserve">собственность </w:t>
            </w:r>
          </w:p>
          <w:p w:rsidR="003312D9" w:rsidRPr="00CA3B97" w:rsidRDefault="003312D9" w:rsidP="00CA3B9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Номер акта уполномоченного органа о предоставлении земельного участка в собственность 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акта уполномоченного органа о предоставлении земельного участка в собственность </w:t>
            </w:r>
          </w:p>
        </w:tc>
      </w:tr>
      <w:tr w:rsidR="003312D9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Default="003312D9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D9" w:rsidRPr="00CA3B97" w:rsidRDefault="003312D9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права собственности </w:t>
            </w:r>
          </w:p>
        </w:tc>
      </w:tr>
      <w:tr w:rsidR="00CE6B15" w:rsidTr="006900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</w:t>
            </w:r>
            <w:r w:rsidR="00D06F38">
              <w:rPr>
                <w:b/>
                <w:bCs/>
              </w:rPr>
              <w:t xml:space="preserve"> (стр.4)</w:t>
            </w:r>
            <w:r>
              <w:rPr>
                <w:b/>
                <w:bCs/>
              </w:rPr>
              <w:t xml:space="preserve"> &lt;44&gt;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Вид права застройщика на земельный участок: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Право аренды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Вид договора: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Договор о передаче (уступки) прав и обязанностей арендатора по договору аренды земельного участка, предоставленного под малоэтажное и многоэтажное жилищное строительство.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Номер договора, определяющего права застройщика на земельный участок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№55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подписания договора, определяющего права застройщика на земельный участок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26.10.2016 г.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договора, определяющего права застройщика на земельный участок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16.11.2016 г.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окончания действия права застройщика на земельный участок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10.08.2025 г.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изменений в договор 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Наименование уполномоченного органа, предоставившего земельный участок в собственность </w:t>
            </w:r>
          </w:p>
          <w:p w:rsidR="00CE6B15" w:rsidRPr="00CA3B97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6B15" w:rsidTr="006900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Номер акта уполномоченного органа о предоставлении земельного участка в собственность 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акта уполномоченного органа о предоставлении земельного участка в собственность 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12.1.11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Дата государственной регистрации права собственности 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 О собственнике земельного участка &lt;50&gt;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Собственник земельного участка: </w:t>
            </w:r>
          </w:p>
          <w:p w:rsidR="00CE6B15" w:rsidRPr="00274D91" w:rsidRDefault="00CE6B15" w:rsidP="00122A4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74D91">
              <w:rPr>
                <w:rFonts w:ascii="Times New Roman" w:hAnsi="Times New Roman"/>
                <w:b/>
                <w:sz w:val="24"/>
                <w:szCs w:val="24"/>
              </w:rPr>
              <w:t>Публичный собственник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Организационно-правовая форма собственника земельного участка </w:t>
            </w:r>
          </w:p>
          <w:p w:rsidR="00CE6B15" w:rsidRPr="00515668" w:rsidRDefault="00CE6B15" w:rsidP="00122A4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15668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Полное наименование собственника земельного участка, без указания организационно - правовой формы </w:t>
            </w:r>
          </w:p>
          <w:p w:rsidR="00CE6B15" w:rsidRPr="00B0036C" w:rsidRDefault="00CE6B15" w:rsidP="00DC78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Комитет по управлению муниципальным имуществом Администрации Ярославского муниципального  района Ярославской области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Фамилия собственника земельного участка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Имя собственника земельного участка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Отчество собственника земельного участка (при наличии)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Индивидуальный номер налогоплательщика юридического лица, индивидуального предпринимателя - собственника земельного участка </w:t>
            </w:r>
          </w:p>
          <w:p w:rsidR="00CE6B15" w:rsidRPr="00274D91" w:rsidRDefault="00CE6B15" w:rsidP="00B62287">
            <w:pPr>
              <w:rPr>
                <w:b/>
              </w:rPr>
            </w:pPr>
            <w:r w:rsidRPr="00274D91">
              <w:rPr>
                <w:b/>
              </w:rPr>
              <w:t>7627001045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>Форма собственности на земельный участок</w:t>
            </w:r>
          </w:p>
          <w:p w:rsidR="00CE6B15" w:rsidRPr="00274D91" w:rsidRDefault="00CE6B15" w:rsidP="00B62287">
            <w:pPr>
              <w:rPr>
                <w:b/>
              </w:rPr>
            </w:pPr>
            <w:r w:rsidRPr="00274D91">
              <w:rPr>
                <w:b/>
              </w:rPr>
              <w:lastRenderedPageBreak/>
              <w:t>Муниципальная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12.2.9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Наименование органа уполномоченного на распоряжение земельным участком </w:t>
            </w:r>
          </w:p>
          <w:p w:rsidR="00CE6B15" w:rsidRPr="00274D91" w:rsidRDefault="00CE6B15" w:rsidP="00A36C84">
            <w:pPr>
              <w:pStyle w:val="a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74D9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по управлению муниципальным имуществом Администрации Ярославского муниципального  района Ярославской области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12.3. О кадастровом номере и площади земельного участка</w:t>
            </w:r>
            <w:r w:rsidR="00D06F38">
              <w:rPr>
                <w:b/>
                <w:bCs/>
              </w:rPr>
              <w:t xml:space="preserve"> (стр.5)</w:t>
            </w:r>
            <w:r>
              <w:rPr>
                <w:b/>
                <w:bCs/>
              </w:rPr>
              <w:t xml:space="preserve"> &lt;53&gt;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CA3B97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Кадастровый номер земельного участка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76:17:160901:1016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B140CE" w:rsidRDefault="00CE6B15" w:rsidP="00B140CE">
            <w:pPr>
              <w:pStyle w:val="Default"/>
              <w:rPr>
                <w:b/>
              </w:rPr>
            </w:pPr>
            <w:r w:rsidRPr="00B140CE">
              <w:rPr>
                <w:b/>
              </w:rPr>
              <w:t xml:space="preserve">Площадь земельного участка (с указанием единицы измерения):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1296 кв.м</w:t>
            </w:r>
          </w:p>
        </w:tc>
      </w:tr>
      <w:tr w:rsidR="00CE6B15" w:rsidTr="000D46C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12.3. О кадастровом номере и площади земельного участка </w:t>
            </w:r>
            <w:r w:rsidR="00D06F38">
              <w:rPr>
                <w:b/>
                <w:bCs/>
              </w:rPr>
              <w:t>(стр.4)</w:t>
            </w:r>
            <w:r>
              <w:rPr>
                <w:b/>
                <w:bCs/>
              </w:rPr>
              <w:t>&lt;53&gt;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A3B97" w:rsidRDefault="00CE6B15" w:rsidP="000D46C0">
            <w:pPr>
              <w:pStyle w:val="Default"/>
              <w:rPr>
                <w:b/>
              </w:rPr>
            </w:pPr>
            <w:r w:rsidRPr="00CA3B97">
              <w:rPr>
                <w:b/>
              </w:rPr>
              <w:t xml:space="preserve">Кадастровый номер земельного участка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76:17:160901:1018</w:t>
            </w:r>
          </w:p>
        </w:tc>
      </w:tr>
      <w:tr w:rsidR="00CE6B15" w:rsidTr="000D46C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B140CE" w:rsidRDefault="00CE6B15" w:rsidP="000D46C0">
            <w:pPr>
              <w:pStyle w:val="Default"/>
              <w:rPr>
                <w:b/>
              </w:rPr>
            </w:pPr>
            <w:r w:rsidRPr="00B140CE">
              <w:rPr>
                <w:b/>
              </w:rPr>
              <w:t xml:space="preserve">Площадь земельного участка (с указанием единицы измерения): </w:t>
            </w:r>
          </w:p>
          <w:p w:rsidR="00CE6B15" w:rsidRDefault="00CE6B15" w:rsidP="000D46C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1307 кв.м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13. О планируемых элементах благоустройства территории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 Об элементах благоустройства территории</w:t>
            </w:r>
            <w:r w:rsidR="00D06F38">
              <w:rPr>
                <w:b/>
                <w:bCs/>
              </w:rPr>
              <w:t xml:space="preserve"> (стр.5, 4)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Наличие планируемых проездов, площадок, велосипедных дорожек, пешеходных переходов, тротуаров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Проектом предусмотрено устройство проездов, тротуаров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Наличие парковочного пространства вне объекта строительства (расположение, планируемое количество машино - мест)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Проектом предусмотрено 87 парковочных мест (расположены на дворовых территориях)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элементов):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Проектом предусмотрено устройство площадок для отдыха и игр детей с песчаным </w:t>
            </w:r>
            <w:r>
              <w:rPr>
                <w:b/>
                <w:bCs/>
              </w:rPr>
              <w:lastRenderedPageBreak/>
              <w:t>покрытием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Площадки для размещения контейнеров для сбора твердых бытовых отходов (расположение относительно объекта строительства)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Проектом предусмотрена установка контейнерных площадок под мусор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Описание планируемых мероприятий по озеленению: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Проектом предусмотрено озеленение территории с устройством газонов и посадкой деревьев и кустарников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Соответствие требованиям по созданию безбарьерной среды для маломобильных лиц: </w:t>
            </w:r>
          </w:p>
          <w:p w:rsidR="00CE6B15" w:rsidRPr="00DC41B0" w:rsidRDefault="00CE6B15" w:rsidP="00B62287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Соответствует (согласно проекта)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условия): </w:t>
            </w:r>
          </w:p>
          <w:p w:rsidR="00CE6B15" w:rsidRPr="002845C0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Проектом предусмотрено наружное освещение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Описание иных планируемых элементов благоустройства 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 О планируемом подключении (технологическом присоединении) к сетям инженерно-технического обеспечения &lt;54&gt;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Вид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Холодное водоснабжение, бытовое водоотведение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 - правовой </w:t>
            </w:r>
            <w:r w:rsidRPr="009E2553">
              <w:rPr>
                <w:b/>
              </w:rPr>
              <w:lastRenderedPageBreak/>
              <w:t xml:space="preserve">формы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«Ярославльводоканал»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7606069518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26.01.2016 г.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Номер выдачи технических условий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№06-12/352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Три года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9E2553" w:rsidRDefault="00CE6B15" w:rsidP="009E2553">
            <w:pPr>
              <w:pStyle w:val="Default"/>
              <w:rPr>
                <w:b/>
              </w:rPr>
            </w:pPr>
            <w:r w:rsidRPr="009E2553">
              <w:rPr>
                <w:b/>
              </w:rPr>
              <w:t>Размер платы за подключение к сети инженерно-технического обеспечения –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0,00 руб. 00 копеек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Вид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Электроснабжение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Публичное акционерное общество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14.1.3.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 - правовой формы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«МРСК-Центра»-«Ярэнерго»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Индивидуальный номер налогоплательщика организации, выдавшей технические условия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6901067107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Дата выдачи технических условий на подключение к сети инженерно-технического обеспечения </w:t>
            </w:r>
          </w:p>
          <w:p w:rsidR="00CE6B15" w:rsidRPr="008C7D3E" w:rsidRDefault="00CE6B15" w:rsidP="008C7D3E">
            <w:pPr>
              <w:pStyle w:val="Default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Номер выдачи технических условий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№20423231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Срок действия технических условий на подключения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Два года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8C7D3E" w:rsidRDefault="00CE6B15" w:rsidP="008C7D3E">
            <w:pPr>
              <w:pStyle w:val="Default"/>
              <w:rPr>
                <w:b/>
              </w:rPr>
            </w:pPr>
            <w:r w:rsidRPr="008C7D3E">
              <w:rPr>
                <w:b/>
              </w:rPr>
              <w:t xml:space="preserve">Размер платы за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16 513 472 (шестнадцать миллионов пятьсот тринадцать тысяч четыреста семьдесят два) руб.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Вид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Газоснабжение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Организационно-правовая форма организации, выдавшей технические условия на подключение к сети инженерно-технического обеспечения </w:t>
            </w:r>
          </w:p>
          <w:p w:rsidR="00CE6B15" w:rsidRPr="00A05E86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5E86">
              <w:rPr>
                <w:b/>
                <w:bCs/>
              </w:rPr>
              <w:t>Открытое акционерное общество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указания организационно - правовой формы </w:t>
            </w:r>
          </w:p>
          <w:p w:rsidR="00CE6B15" w:rsidRPr="00A05E86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5E86">
              <w:rPr>
                <w:b/>
                <w:bCs/>
              </w:rPr>
              <w:t>«Яргазсервис»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Индивидуальный номер налогоплательщика организации, выдавшей технические </w:t>
            </w:r>
            <w:r w:rsidRPr="00A05E86">
              <w:rPr>
                <w:b/>
              </w:rPr>
              <w:lastRenderedPageBreak/>
              <w:t xml:space="preserve">условия на подключение к сети инженерно-технического обеспечения </w:t>
            </w:r>
          </w:p>
          <w:p w:rsidR="00CE6B15" w:rsidRPr="00A05E86" w:rsidRDefault="00CE6B15" w:rsidP="00A05E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7603001303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  <w:sz w:val="22"/>
                <w:szCs w:val="22"/>
              </w:rPr>
            </w:pPr>
            <w:r w:rsidRPr="00A05E86">
              <w:rPr>
                <w:b/>
                <w:sz w:val="22"/>
                <w:szCs w:val="22"/>
              </w:rPr>
              <w:t xml:space="preserve">Дата выдачи технических условий на подключения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14.10.2014 г.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Номер выдачи технических условий на подключение к сети инженерно-технического обеспечения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№01-05/4328 и №01-05/4328/1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Срок действия технических условий на подключение к сети инженерно-технического обеспечения </w:t>
            </w:r>
          </w:p>
          <w:p w:rsidR="00CE6B15" w:rsidRDefault="00CE6B15" w:rsidP="00A05E8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 лет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Размер платы за подключение к сети инженерно-технического обеспечения </w:t>
            </w:r>
          </w:p>
          <w:p w:rsidR="00CE6B15" w:rsidRPr="00A05E86" w:rsidRDefault="00CE6B15" w:rsidP="00A05E86">
            <w:pPr>
              <w:pStyle w:val="Default"/>
              <w:rPr>
                <w:b/>
              </w:rPr>
            </w:pPr>
            <w:r>
              <w:rPr>
                <w:b/>
              </w:rPr>
              <w:t>0,00 руб. 00 коп.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14.2. О планируемом подключении к сетям связи &lt;56&gt;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Вид сети связи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Проводная телефонная связь, проводное телевизионное вещание, проводное радиовещание, передача данных и доступ в информационно-телекоммуникационную сеть «Интернет», диспетчеризация лифтов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Организационно-правовая форма организации, выдавшей технические условия, заключившей договор на подключение к сети связи </w:t>
            </w:r>
          </w:p>
          <w:p w:rsidR="00CE6B15" w:rsidRPr="00150208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Полное наименование организации, выдавшей технические условия, заключившей </w:t>
            </w:r>
          </w:p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договор на подключение к сети связи, без указания организационно - правовой формы </w:t>
            </w:r>
          </w:p>
          <w:p w:rsidR="00CE6B15" w:rsidRPr="00A05E86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5E86">
              <w:rPr>
                <w:b/>
                <w:bCs/>
              </w:rPr>
              <w:t>нет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14.2.4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Индивидуальный номер налогоплательщика организации, выдавшей технические условия, заключившей договор на подключение к сети связи </w:t>
            </w:r>
          </w:p>
          <w:p w:rsidR="00CE6B15" w:rsidRPr="00150208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нет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( стр. 5 разрешение на строительство 76-517304-96-2016) &lt;58&gt;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Количество жилых помещений  - </w:t>
            </w:r>
            <w:r w:rsidRPr="00A05E86">
              <w:rPr>
                <w:b/>
                <w:bCs/>
              </w:rPr>
              <w:t>60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Количество нежилых помещений 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 том числе машино-мест 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A05E86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 том числе иных нежилых помещений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15.2. Об основных характеристиках жилых помещений</w:t>
            </w:r>
          </w:p>
        </w:tc>
      </w:tr>
      <w:tr w:rsidR="00CE6B15" w:rsidTr="00A116D0"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&lt;59&gt;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Этаж расположения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подъезда</w:t>
            </w:r>
          </w:p>
        </w:tc>
        <w:tc>
          <w:tcPr>
            <w:tcW w:w="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комнат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комнат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помещений вспомогательного использования</w:t>
            </w:r>
          </w:p>
        </w:tc>
      </w:tr>
      <w:tr w:rsidR="00CE6B15" w:rsidTr="00A116D0"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комнаты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помещения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6486D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007B63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54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20,7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1A29DC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15.3. Об основных характеристиках нежилых помещений</w:t>
            </w:r>
          </w:p>
          <w:p w:rsidR="00CD17B3" w:rsidRDefault="00CD17B3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 стр. 5 разрешение на строительство 76-517304-96-2016)</w:t>
            </w:r>
          </w:p>
        </w:tc>
      </w:tr>
      <w:tr w:rsidR="00CE6B15" w:rsidTr="00A116D0"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Условный номер &lt;59&gt;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Этаж расположения</w:t>
            </w: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подъезда</w:t>
            </w:r>
          </w:p>
        </w:tc>
        <w:tc>
          <w:tcPr>
            <w:tcW w:w="23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частей нежилого помещения</w:t>
            </w:r>
          </w:p>
        </w:tc>
      </w:tr>
      <w:tr w:rsidR="00CE6B15" w:rsidTr="00A116D0"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3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помещения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6B15" w:rsidTr="00A116D0"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5C6532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C6532">
              <w:rPr>
                <w:b/>
                <w:bCs/>
              </w:rPr>
              <w:t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5C6532">
              <w:rPr>
                <w:b/>
                <w:bCs/>
              </w:rPr>
              <w:t>16.1. Перечень помещений общего пользования с указанием их назначения и площади</w:t>
            </w:r>
          </w:p>
          <w:p w:rsidR="00CD17B3" w:rsidRPr="005C6532" w:rsidRDefault="00CD17B3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 стр. 5 разрешение на строительство 76-517304-96-2016)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п\п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помещения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 помещения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помещения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Водомерный узел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Техническое подполье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12,0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Кладовая уборочного инвентаря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8F10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8F10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4,68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Электрощитовая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91838">
            <w:pPr>
              <w:jc w:val="center"/>
            </w:pPr>
            <w:r w:rsidRPr="00DB6480">
              <w:rPr>
                <w:b/>
                <w:bCs/>
              </w:rPr>
              <w:t>Техническое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4,68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Кладовая уборочного инвентаря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91838">
            <w:pPr>
              <w:jc w:val="center"/>
            </w:pPr>
            <w:r w:rsidRPr="00DB6480">
              <w:rPr>
                <w:b/>
                <w:bCs/>
              </w:rPr>
              <w:t>Техническое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4,68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B6480" w:rsidRDefault="00CE6B15" w:rsidP="00B918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3,78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3,78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14,64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11,53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C76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C76B6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</w:t>
            </w:r>
            <w:r>
              <w:rPr>
                <w:b/>
                <w:bCs/>
              </w:rPr>
              <w:lastRenderedPageBreak/>
              <w:t>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Третий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B768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Шестой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5C65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C76B6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B76873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CC76B6">
              <w:rPr>
                <w:b/>
                <w:bCs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CD17B3" w:rsidRPr="00CC76B6" w:rsidRDefault="00CD17B3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 стр. 5 разрешение на строительство 76-517304-96-2016)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п\п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оборудования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подъезд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Лифтовое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Грузоподъемность -630 кг, скорость – 1,0 м/с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Вертикальный транспорт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276E4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подъезд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Лифтовое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Грузоподъемность -630 кг, скорость – 1,0 м/с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7687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Вертикальный транспорт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Электроосвещение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Напряжение сети рабочего и аварийного освещения – 220 В переменного тока, ремонтного – 36 В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искусственного электроосвещения помещений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Электрооборудование РУ-0,4 кВт. ГРЩ1, ГРЩ2. ВРУ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кВт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Главные распределительные щиты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хозяйственно-питьевого водоснабжения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водопотребление – 30 м3/сут.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хозяйственно-бытовой канализации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расход сточных вод – 30 м3/сут.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этажи.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водостока (ливневая канализация)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Расчетный расход стоков – 6,86 л/с.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Водоотведение ливневых стоков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отопления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6F60F2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Индивидуальные теплогенераторы </w:t>
            </w:r>
            <w:r>
              <w:rPr>
                <w:b/>
                <w:bCs/>
                <w:lang w:val="en-US"/>
              </w:rPr>
              <w:t>HAIER</w:t>
            </w:r>
            <w:r w:rsidRPr="006F60F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L</w:t>
            </w:r>
            <w:r w:rsidRPr="006F60F2">
              <w:rPr>
                <w:b/>
                <w:bCs/>
              </w:rPr>
              <w:t xml:space="preserve">1 </w:t>
            </w:r>
            <w:r>
              <w:rPr>
                <w:b/>
                <w:bCs/>
                <w:lang w:val="en-US"/>
              </w:rPr>
              <w:t>P</w:t>
            </w:r>
            <w:r w:rsidRPr="006F60F2">
              <w:rPr>
                <w:b/>
                <w:bCs/>
              </w:rPr>
              <w:t>26-</w:t>
            </w:r>
            <w:r>
              <w:rPr>
                <w:b/>
                <w:bCs/>
                <w:lang w:val="en-US"/>
              </w:rPr>
              <w:t>F</w:t>
            </w:r>
            <w:r w:rsidRPr="006F60F2">
              <w:rPr>
                <w:b/>
                <w:bCs/>
              </w:rPr>
              <w:t>21</w:t>
            </w:r>
            <w:r>
              <w:rPr>
                <w:b/>
                <w:bCs/>
                <w:lang w:val="en-US"/>
              </w:rPr>
              <w:t>S</w:t>
            </w:r>
            <w:r w:rsidRPr="006F60F2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T</w:t>
            </w:r>
            <w:r w:rsidRPr="006F60F2">
              <w:rPr>
                <w:b/>
                <w:bCs/>
              </w:rPr>
              <w:t>)</w:t>
            </w:r>
            <w:r>
              <w:rPr>
                <w:b/>
                <w:bCs/>
              </w:rPr>
              <w:t>, биметаллические радиаторы.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Теплоснабжение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Вентиляция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Приточно – вытяжная с естественным побуждением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Общеобменная вентиляция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Слаботочные системы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Телефонизация и передача данных, радиофикация, телевидение, широкополосный доступ, пожарная сигнализация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Сети связи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газоснабжения</w:t>
            </w:r>
          </w:p>
        </w:tc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Газовые плиты Гефест – 3200-08. Общий расход газа – 72,81 куб. м/час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Газоснабжение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 w:rsidRPr="00C70057">
              <w:rPr>
                <w:b/>
                <w:bCs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  <w:p w:rsidR="00CD17B3" w:rsidRPr="00C70057" w:rsidRDefault="00CD17B3" w:rsidP="00B62287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( стр. 5 разрешение на строительство 76-517304-96-2016)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п\п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имущества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имущества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 имущества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6B15" w:rsidTr="00A116D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E6B15" w:rsidTr="000D46C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E6B15" w:rsidP="00CD1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</w:p>
          <w:p w:rsidR="00CE6B15" w:rsidRDefault="00CE6B15" w:rsidP="00CD1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стр. </w:t>
            </w:r>
            <w:r w:rsidR="00CD17B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разрешение на строительство 76-517304-9</w:t>
            </w:r>
            <w:r w:rsidR="006C52AB">
              <w:rPr>
                <w:b/>
                <w:bCs/>
              </w:rPr>
              <w:t>5</w:t>
            </w:r>
            <w:r>
              <w:rPr>
                <w:b/>
                <w:bCs/>
              </w:rPr>
              <w:t>-2016) &lt;58&gt;</w:t>
            </w:r>
          </w:p>
        </w:tc>
      </w:tr>
      <w:tr w:rsidR="00CE6B15" w:rsidTr="006900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15.1.1</w:t>
            </w:r>
          </w:p>
        </w:tc>
        <w:tc>
          <w:tcPr>
            <w:tcW w:w="9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6900D0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Количество жилых помещений  - </w:t>
            </w:r>
            <w:r w:rsidRPr="00A05E86">
              <w:rPr>
                <w:b/>
                <w:bCs/>
              </w:rPr>
              <w:t>60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</w:t>
            </w:r>
          </w:p>
        </w:tc>
        <w:tc>
          <w:tcPr>
            <w:tcW w:w="9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6900D0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Количество нежилых помещений 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15.1.2.1</w:t>
            </w:r>
          </w:p>
        </w:tc>
        <w:tc>
          <w:tcPr>
            <w:tcW w:w="9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6900D0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 том числе машино-мест 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6900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15.1.2.2</w:t>
            </w:r>
          </w:p>
        </w:tc>
        <w:tc>
          <w:tcPr>
            <w:tcW w:w="9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A05E86" w:rsidRDefault="00CE6B15" w:rsidP="006900D0">
            <w:pPr>
              <w:pStyle w:val="Default"/>
              <w:rPr>
                <w:b/>
              </w:rPr>
            </w:pPr>
            <w:r w:rsidRPr="00A05E86">
              <w:rPr>
                <w:b/>
              </w:rPr>
              <w:t xml:space="preserve">в том числе иных нежилых помещений - </w:t>
            </w:r>
            <w:r w:rsidRPr="00A05E86">
              <w:rPr>
                <w:b/>
                <w:bCs/>
              </w:rPr>
              <w:t>0</w:t>
            </w:r>
          </w:p>
        </w:tc>
      </w:tr>
      <w:tr w:rsidR="00CE6B15" w:rsidTr="006900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15.2. Об основных характеристиках жилых помещений</w:t>
            </w:r>
          </w:p>
        </w:tc>
      </w:tr>
      <w:tr w:rsidR="00CE6B15" w:rsidTr="00E9671E"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&lt;59&gt;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Этаж расположения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подъезда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Общая 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комнат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комнат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помещений вспомогательного использования</w:t>
            </w:r>
          </w:p>
        </w:tc>
      </w:tr>
      <w:tr w:rsidR="00CE6B15" w:rsidTr="00E9671E"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 комнаты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помещения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6486D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007B63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27,78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56897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30,64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26,46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B5E11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53,16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25,34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27,82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E64D02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B2C0C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30,</w:t>
            </w:r>
            <w:r w:rsidRPr="007B2C0C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студия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20,24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10,24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19,83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</w:t>
            </w:r>
            <w:r w:rsidRPr="003643C3">
              <w:rPr>
                <w:b/>
                <w:bCs/>
              </w:rPr>
              <w:lastRenderedPageBreak/>
              <w:t>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20,7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63,60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5,88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14,17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17,28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28,41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19,53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73,61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41,75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>Кухня, коридор, санузел, 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31,86</w:t>
            </w:r>
          </w:p>
        </w:tc>
      </w:tr>
      <w:tr w:rsidR="00CE6B15" w:rsidTr="00E9671E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Жилое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60,03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32,25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jc w:val="center"/>
            </w:pPr>
            <w:r w:rsidRPr="003643C3">
              <w:rPr>
                <w:b/>
                <w:bCs/>
              </w:rPr>
              <w:t xml:space="preserve">Кухня, коридор, санузел, </w:t>
            </w:r>
            <w:r w:rsidRPr="003643C3">
              <w:rPr>
                <w:b/>
                <w:bCs/>
              </w:rPr>
              <w:lastRenderedPageBreak/>
              <w:t>лоджия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6900D0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27,78</w:t>
            </w:r>
          </w:p>
        </w:tc>
      </w:tr>
      <w:tr w:rsidR="00CE6B15" w:rsidTr="006900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15.3. Об основных характеристиках нежилых помещений</w:t>
            </w:r>
          </w:p>
          <w:p w:rsidR="00CD17B3" w:rsidRDefault="00CD17B3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стр. 4 разрешение на строительство 76-517304-95-2016)</w:t>
            </w:r>
          </w:p>
        </w:tc>
      </w:tr>
      <w:tr w:rsidR="00CE6B15" w:rsidTr="006900D0"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Условный номер</w:t>
            </w:r>
          </w:p>
          <w:p w:rsidR="00CE6B15" w:rsidRPr="00611A27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1A27">
              <w:rPr>
                <w:b/>
                <w:bCs/>
              </w:rPr>
              <w:t>˂59˃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Этаж расположения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Номер подъезда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м²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 частей нежилого помещения</w:t>
            </w:r>
          </w:p>
        </w:tc>
      </w:tr>
      <w:tr w:rsidR="00CE6B15" w:rsidTr="006900D0"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помещения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м²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E6B15" w:rsidTr="00CE6B15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6532">
              <w:rPr>
                <w:b/>
                <w:bCs/>
              </w:rPr>
              <w:t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</w:p>
        </w:tc>
      </w:tr>
      <w:tr w:rsidR="00CE6B15" w:rsidTr="00CE6B15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C6532">
              <w:rPr>
                <w:b/>
                <w:bCs/>
              </w:rPr>
              <w:t>16.1. Перечень помещений общего пользования с указанием их назначения и площади</w:t>
            </w:r>
          </w:p>
          <w:p w:rsidR="00CD17B3" w:rsidRDefault="00CD17B3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стр. 4 разрешение на строительство 76-517304-95-2016)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п\п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помещения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 помещения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помещения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Площадь,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Водомерный узел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Техническое подполье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12,0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Кладовая уборочного инвентаря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4,68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Электрощитовая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B6480">
              <w:rPr>
                <w:b/>
                <w:bCs/>
              </w:rPr>
              <w:t>Техническое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4,68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Кладовая уборочного инвентаря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B6480">
              <w:rPr>
                <w:b/>
                <w:bCs/>
              </w:rPr>
              <w:t>Техническое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6D3C">
              <w:rPr>
                <w:b/>
                <w:bCs/>
              </w:rPr>
              <w:t>4,68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B6480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3,78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Тамбур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3,78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14,64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4C0DFE">
              <w:rPr>
                <w:b/>
                <w:bCs/>
              </w:rPr>
              <w:t>Первый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11,53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Третий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254D22">
              <w:rPr>
                <w:b/>
                <w:bCs/>
              </w:rPr>
              <w:t>Третий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305EAE">
              <w:rPr>
                <w:b/>
                <w:bCs/>
              </w:rPr>
              <w:t>Четвертый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Лифтовой </w:t>
            </w:r>
            <w:r>
              <w:rPr>
                <w:b/>
                <w:bCs/>
              </w:rPr>
              <w:lastRenderedPageBreak/>
              <w:t>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305EAE">
              <w:rPr>
                <w:b/>
                <w:bCs/>
              </w:rPr>
              <w:lastRenderedPageBreak/>
              <w:t>Четвертый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F05ACD">
              <w:rPr>
                <w:b/>
                <w:bCs/>
              </w:rPr>
              <w:t>Пятый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Межквартирный коридор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4C0DFE" w:rsidRDefault="00CE6B15" w:rsidP="00CE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Шестой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Лестница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15,87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326D3C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Лифтовой холл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jc w:val="center"/>
            </w:pPr>
            <w:r w:rsidRPr="009704F8">
              <w:rPr>
                <w:b/>
                <w:bCs/>
              </w:rPr>
              <w:t>Шестой этаж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3FE9" w:rsidRDefault="00CE6B15" w:rsidP="00CE6B15">
            <w:pPr>
              <w:jc w:val="center"/>
              <w:rPr>
                <w:b/>
                <w:bCs/>
              </w:rPr>
            </w:pPr>
            <w:r w:rsidRPr="00DC3FE9">
              <w:rPr>
                <w:b/>
                <w:bCs/>
              </w:rPr>
              <w:t>Общественное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4,33</w:t>
            </w:r>
          </w:p>
        </w:tc>
      </w:tr>
      <w:tr w:rsidR="00CE6B15" w:rsidTr="00CE6B15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76B6">
              <w:rPr>
                <w:b/>
                <w:bCs/>
              </w:rPr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  <w:p w:rsidR="00CD17B3" w:rsidRDefault="00CD17B3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стр. 4 разрешение на строительство 76-517304-95-2016)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 п\п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оборудования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Характеристики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подъезд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Грузоподъемность -630 кг, скорость – 1,0 м/с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Вертикальный транспорт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подъезд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Лифтовое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Грузоподъемность -630 кг, скорость – 1,0 м/с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Вертикальный транспорт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Электроосвещение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Напряжение сети рабочего и аварийного освещения – 220 В переменного тока, ремонтного – 36 В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искусственного электроосвещения помещений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Электрооборудование РУ-0,4 кВт. ГРЩ1, ГРЩ2. ВРУ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0,4 кВт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Главные распределительные щиты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хозяйственно-питьевого водоснабжения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водопотребление – 30 м3/сут.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хозяйственно-бытовой канализации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расход сточных вод – 30 м3/сут.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Водоотведение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этажи.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водостока (ливневая канализация)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Расчетный расход стоков – 6,86 л/с.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Водоотведение ливневых стоков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отопления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6F60F2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Индивидуальные теплогенераторы </w:t>
            </w:r>
            <w:r>
              <w:rPr>
                <w:b/>
                <w:bCs/>
                <w:lang w:val="en-US"/>
              </w:rPr>
              <w:t>HAIER</w:t>
            </w:r>
            <w:r w:rsidRPr="006F60F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L</w:t>
            </w:r>
            <w:r w:rsidRPr="006F60F2">
              <w:rPr>
                <w:b/>
                <w:bCs/>
              </w:rPr>
              <w:t xml:space="preserve">1 </w:t>
            </w:r>
            <w:r>
              <w:rPr>
                <w:b/>
                <w:bCs/>
                <w:lang w:val="en-US"/>
              </w:rPr>
              <w:t>P</w:t>
            </w:r>
            <w:r w:rsidRPr="006F60F2">
              <w:rPr>
                <w:b/>
                <w:bCs/>
              </w:rPr>
              <w:t>26-</w:t>
            </w:r>
            <w:r>
              <w:rPr>
                <w:b/>
                <w:bCs/>
                <w:lang w:val="en-US"/>
              </w:rPr>
              <w:t>F</w:t>
            </w:r>
            <w:r w:rsidRPr="006F60F2">
              <w:rPr>
                <w:b/>
                <w:bCs/>
              </w:rPr>
              <w:t>21</w:t>
            </w:r>
            <w:r>
              <w:rPr>
                <w:b/>
                <w:bCs/>
                <w:lang w:val="en-US"/>
              </w:rPr>
              <w:t>S</w:t>
            </w:r>
            <w:r w:rsidRPr="006F60F2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en-US"/>
              </w:rPr>
              <w:t>T</w:t>
            </w:r>
            <w:r w:rsidRPr="006F60F2">
              <w:rPr>
                <w:b/>
                <w:bCs/>
              </w:rPr>
              <w:t>)</w:t>
            </w:r>
            <w:r>
              <w:rPr>
                <w:b/>
                <w:bCs/>
              </w:rPr>
              <w:t>, биметаллические радиаторы.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Теплоснабжение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Вентиляция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Приточно – вытяжная с естественным побуждением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Общеобменная вентиляция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подполье. 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Слаботочные системы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Телефонизация и передача данных, радиофикация, телевидение, широкополосный доступ, пожарная сигнализация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Сети связи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Надземные этажи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Система газоснабжения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Газовые плиты Гефест – 3200-08. Общий расход газа – 72,81 куб. м/час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Газоснабжение</w:t>
            </w:r>
          </w:p>
        </w:tc>
      </w:tr>
      <w:tr w:rsidR="00CE6B15" w:rsidTr="00CE6B15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0057">
              <w:rPr>
                <w:b/>
                <w:bCs/>
              </w:rPr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  <w:p w:rsidR="00CD17B3" w:rsidRDefault="00CD17B3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стр. 4 разрешение на строительство 76-517304-95-2016)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п\п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имущества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Назначение имущества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места расположения имущества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6B15" w:rsidTr="00CE6B15"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  <w:r w:rsidR="00CD17B3">
              <w:rPr>
                <w:b/>
                <w:bCs/>
              </w:rPr>
              <w:t xml:space="preserve"> 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 О примерном графике реализации проекта строительства</w:t>
            </w:r>
            <w:r w:rsidR="00CD17B3">
              <w:rPr>
                <w:b/>
                <w:bCs/>
              </w:rPr>
              <w:t xml:space="preserve"> (стр.5)</w:t>
            </w:r>
            <w:r>
              <w:rPr>
                <w:b/>
                <w:bCs/>
              </w:rPr>
              <w:t xml:space="preserve"> &lt;61&gt;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autoSpaceDE w:val="0"/>
              <w:autoSpaceDN w:val="0"/>
              <w:adjustRightInd w:val="0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Pr="00D51CAE" w:rsidRDefault="00CE6B15" w:rsidP="00D51C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CAE">
              <w:rPr>
                <w:b/>
              </w:rPr>
              <w:t>20%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5C4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Первый квартал 2018 г.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5C4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Третий квартал 2018 г.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Pr="00B05389" w:rsidRDefault="00CE6B15" w:rsidP="005C4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Второй квартал 2018 г.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C8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Третий квартал 2019 г.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Pr="00D51CAE" w:rsidRDefault="00CE6B15" w:rsidP="00D51C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CAE">
              <w:rPr>
                <w:b/>
                <w:bCs/>
              </w:rPr>
              <w:t xml:space="preserve">Получение разрешения на ввод в эксплуатацию объекта недвижимости 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D51CAE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C809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Четвертый квартал 2019 г.</w:t>
            </w:r>
          </w:p>
        </w:tc>
      </w:tr>
      <w:tr w:rsidR="00CE6B15" w:rsidTr="00CE6B15">
        <w:tc>
          <w:tcPr>
            <w:tcW w:w="38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 О примерном графике реализации проекта строительства</w:t>
            </w:r>
            <w:r w:rsidR="00CD17B3">
              <w:rPr>
                <w:b/>
                <w:bCs/>
              </w:rPr>
              <w:t xml:space="preserve"> (стр.4)</w:t>
            </w:r>
            <w:r>
              <w:rPr>
                <w:b/>
                <w:bCs/>
              </w:rPr>
              <w:t xml:space="preserve"> &lt;61&gt;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autoSpaceDE w:val="0"/>
              <w:autoSpaceDN w:val="0"/>
              <w:adjustRightInd w:val="0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Pr="00D51CAE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CAE">
              <w:rPr>
                <w:b/>
              </w:rPr>
              <w:t>20%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5C4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Первый квартал 2019 г.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5C4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Третий квартал 2019 г.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Pr="00B05389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Второй квартал 2020 г.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80%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Третий квартал 2020 г.</w:t>
            </w:r>
          </w:p>
        </w:tc>
      </w:tr>
      <w:tr w:rsidR="00CE6B15" w:rsidTr="00CE6B15">
        <w:tc>
          <w:tcPr>
            <w:tcW w:w="386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Этап реализации проекта строительства </w:t>
            </w:r>
          </w:p>
          <w:p w:rsidR="00CE6B15" w:rsidRPr="00D51CAE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51CAE">
              <w:rPr>
                <w:b/>
                <w:bCs/>
              </w:rPr>
              <w:t xml:space="preserve">Получение разрешения на ввод в эксплуатацию объекта недвижимости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17.1.10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51CAE" w:rsidRDefault="00CE6B15" w:rsidP="00CE6B15">
            <w:pPr>
              <w:pStyle w:val="Default"/>
              <w:rPr>
                <w:b/>
              </w:rPr>
            </w:pPr>
            <w:r w:rsidRPr="00D51CAE">
              <w:rPr>
                <w:b/>
              </w:rPr>
              <w:t xml:space="preserve">Планируемый квартал и год выполнения этапа реализации проекта строительства </w:t>
            </w:r>
          </w:p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Четвертый квартал 2020 г.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53B6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DC53B6">
              <w:rPr>
                <w:b/>
                <w:bCs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18.1. О планируемой стоимости строительства</w:t>
            </w:r>
            <w:r w:rsidR="00CD17B3">
              <w:rPr>
                <w:b/>
                <w:bCs/>
              </w:rPr>
              <w:t xml:space="preserve"> стр.5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F76D59" w:rsidRDefault="00CE6B15" w:rsidP="00F76D59">
            <w:pPr>
              <w:pStyle w:val="Default"/>
              <w:rPr>
                <w:b/>
              </w:rPr>
            </w:pPr>
            <w:r w:rsidRPr="00F76D59">
              <w:rPr>
                <w:b/>
              </w:rPr>
              <w:t xml:space="preserve">Планируемая стоимость строительства </w:t>
            </w:r>
          </w:p>
          <w:p w:rsidR="00CE6B15" w:rsidRPr="00150208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80 000 000,00 рублей</w:t>
            </w:r>
          </w:p>
        </w:tc>
      </w:tr>
      <w:tr w:rsidR="00CE6B15" w:rsidTr="00CE6B15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F76D59" w:rsidRDefault="00CE6B15" w:rsidP="006C52AB">
            <w:pPr>
              <w:pStyle w:val="Default"/>
              <w:jc w:val="center"/>
              <w:rPr>
                <w:b/>
              </w:rPr>
            </w:pPr>
            <w:r w:rsidRPr="00DC53B6">
              <w:rPr>
                <w:b/>
                <w:bCs/>
              </w:rPr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18.1. О планируемой стоимости строительства</w:t>
            </w:r>
            <w:r w:rsidR="00CD17B3">
              <w:rPr>
                <w:b/>
                <w:bCs/>
              </w:rPr>
              <w:t xml:space="preserve"> стр.4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F76D59" w:rsidRDefault="00CE6B15" w:rsidP="00CE6B15">
            <w:pPr>
              <w:pStyle w:val="Default"/>
              <w:rPr>
                <w:b/>
              </w:rPr>
            </w:pPr>
            <w:r w:rsidRPr="00F76D59">
              <w:rPr>
                <w:b/>
              </w:rPr>
              <w:t xml:space="preserve">Планируемая стоимость строительства </w:t>
            </w:r>
          </w:p>
          <w:p w:rsidR="00CE6B15" w:rsidRPr="00150208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80 000 000,00 рублей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C70057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C70057">
              <w:rPr>
                <w:b/>
                <w:bCs/>
              </w:rPr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</w:t>
            </w:r>
          </w:p>
        </w:tc>
      </w:tr>
      <w:tr w:rsidR="00CD17B3" w:rsidTr="007205C4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B3" w:rsidRDefault="00CD17B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19.1. О способе обеспечения исполнения обязательств застройщика по договорам участия в долевом строительстве (стр.5)&lt;62&gt;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Pr="0011554A" w:rsidRDefault="00CD17B3" w:rsidP="0011554A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CD17B3" w:rsidRPr="00DC788E" w:rsidRDefault="00CD17B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788E">
              <w:rPr>
                <w:b/>
                <w:bCs/>
              </w:rPr>
              <w:t>страхование</w:t>
            </w:r>
          </w:p>
        </w:tc>
      </w:tr>
      <w:tr w:rsidR="00CD17B3" w:rsidTr="007205C4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Pr="0011554A" w:rsidRDefault="00CD17B3" w:rsidP="0011554A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</w:p>
          <w:p w:rsidR="00CD17B3" w:rsidRDefault="00CD17B3" w:rsidP="00C7005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76:17:160901:1016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 О банке, в котором участниками долевого строительства должны быть открыты счета эскроу &lt;65&gt;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11554A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эскроу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11554A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 - правовой формы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11554A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эскроу </w:t>
            </w:r>
          </w:p>
        </w:tc>
      </w:tr>
      <w:tr w:rsidR="00CD17B3" w:rsidTr="0061581D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B3" w:rsidRDefault="00CD17B3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19.1. О способе обеспечения исполнения обязательств застройщика по договорам </w:t>
            </w:r>
            <w:r>
              <w:rPr>
                <w:b/>
                <w:bCs/>
              </w:rPr>
              <w:lastRenderedPageBreak/>
              <w:t>участия в долевом строительстве (стр.4) &lt;62&gt;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Pr="0011554A" w:rsidRDefault="00CD17B3" w:rsidP="00CE6B15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Планируемый способ обеспечения обязательств застройщика по договорам участия в долевом строительстве </w:t>
            </w:r>
          </w:p>
          <w:p w:rsidR="00CD17B3" w:rsidRPr="00DC788E" w:rsidRDefault="00CD17B3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788E">
              <w:rPr>
                <w:b/>
                <w:bCs/>
              </w:rPr>
              <w:t>страхование</w:t>
            </w:r>
          </w:p>
        </w:tc>
      </w:tr>
      <w:tr w:rsidR="00CD17B3" w:rsidTr="0061581D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CE6B1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Default="00CD17B3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B3" w:rsidRPr="0011554A" w:rsidRDefault="00CD17B3" w:rsidP="00CE6B15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</w:p>
          <w:p w:rsidR="00CD17B3" w:rsidRDefault="00CD17B3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76:17:160901:1018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19.2. О банке, в котором участниками долевого строительства должны быть открыты счета эскроу &lt;65&gt;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CE6B15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эскроу 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CE6B15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 - правовой формы 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CE6B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11554A" w:rsidRDefault="00CE6B15" w:rsidP="00CE6B15">
            <w:pPr>
              <w:pStyle w:val="Default"/>
              <w:rPr>
                <w:b/>
              </w:rPr>
            </w:pPr>
            <w:r w:rsidRPr="0011554A">
              <w:rPr>
                <w:b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эскроу 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DC788E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DC788E">
              <w:rPr>
                <w:b/>
                <w:bCs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>Вид соглашения или сделки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Организационно-правовая форма организации, у которой привлекаются денежные средства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Полное наименование организации, у которой привлекаются денежные средства, без указания организационно - правовой формы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Индивидуальный номер налогоплательщика организации, у которой привлекаются денежные средства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Сумма привлеченных средств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Определенный соглашением или сделкой срок возврата привлеченных средств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6E10DA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6E10DA">
              <w:rPr>
                <w:b/>
                <w:bCs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&lt;68&gt;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</w:p>
          <w:p w:rsidR="00CE6B15" w:rsidRPr="00724F73" w:rsidRDefault="00CE6B15" w:rsidP="00724F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21.2. О фирменном наименовании связанных с застройщиком юридических лиц &lt;70&gt;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21.2.1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Организационно-правовая форма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21.2.2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Фирменное наименование без указания организационно - правовой формы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21.2.3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Индивидуальный номер налогоплательщика 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21.3. О месте нахождения и адресе </w:t>
            </w:r>
            <w:r>
              <w:rPr>
                <w:b/>
                <w:bCs/>
              </w:rPr>
              <w:lastRenderedPageBreak/>
              <w:t>связанных с застройщиком юридических лиц &lt;70&gt;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21.3.1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Индекс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Субъект Российской Федерации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Район субъекта Российской Федерации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Вид населенного пункта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Наименование населенного пункта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Элемент улично-дорожной сети 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Наименование элемента улично-дорожной сети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21.3.8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Тип здания (сооружения)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21.3.9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Тип помещений 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21.4. Об адресе электронной почты, номерах телефонов связанных с застройщиком юридических лиц &lt;70&gt;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21.4.1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Номер телефона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21.4.2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Адрес электронной почты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21.4.3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Адрес официального сайта в информационно-телекоммуникационной сети "Интернет" </w:t>
            </w:r>
          </w:p>
        </w:tc>
      </w:tr>
      <w:tr w:rsidR="00CE6B15" w:rsidRPr="005D1F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5D1F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D1F15">
              <w:rPr>
                <w:b/>
                <w:bCs/>
              </w:rPr>
              <w:t xml:space="preserve">Раздел 22. Об установленном частью 2.1 статьи 3 Федерального закона N 214-ФЗ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D1F15">
                <w:rPr>
                  <w:b/>
                  <w:bCs/>
                </w:rPr>
                <w:t>2004 г</w:t>
              </w:r>
            </w:smartTag>
            <w:r w:rsidRPr="005D1F15">
              <w:rPr>
                <w:b/>
                <w:bCs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</w:t>
            </w:r>
            <w:r>
              <w:rPr>
                <w:b/>
                <w:bCs/>
              </w:rPr>
              <w:lastRenderedPageBreak/>
              <w:t>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&lt;72&gt;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Размер максимально допустимой площади объектов долевого строительства застройщика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22.1.2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</w:t>
            </w:r>
          </w:p>
          <w:p w:rsidR="00CE6B15" w:rsidRPr="00724F73" w:rsidRDefault="00CE6B15" w:rsidP="00724F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5D1F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D1F15">
              <w:rPr>
                <w:b/>
                <w:bCs/>
              </w:rPr>
              <w:lastRenderedPageBreak/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D1F15">
                <w:rPr>
                  <w:b/>
                  <w:bCs/>
                </w:rPr>
                <w:t>2004 г</w:t>
              </w:r>
            </w:smartTag>
            <w:r w:rsidRPr="005D1F15">
              <w:rPr>
                <w:b/>
                <w:bCs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23.1.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</w:t>
            </w:r>
            <w:r>
              <w:rPr>
                <w:b/>
                <w:bCs/>
              </w:rPr>
              <w:lastRenderedPageBreak/>
              <w:t>соответствии со всеми его проектными декларациями и которые не введены в эксплуатацию.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&lt;76&gt;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23.1.1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r w:rsidRPr="00724F73">
              <w:rPr>
                <w:b/>
                <w:position w:val="8"/>
                <w:vertAlign w:val="superscript"/>
              </w:rPr>
              <w:t xml:space="preserve">2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Сумма общей площади всех жилых помещений, площади всех нежилых помещений в составе всех многоквартирных домов и (или) иных объектов недвижимости, </w:t>
            </w:r>
            <w:r w:rsidRPr="00724F73">
              <w:rPr>
                <w:b/>
              </w:rPr>
              <w:lastRenderedPageBreak/>
              <w:t>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</w:r>
            <w:r w:rsidRPr="00724F73">
              <w:rPr>
                <w:b/>
                <w:position w:val="8"/>
                <w:vertAlign w:val="superscript"/>
              </w:rPr>
              <w:t xml:space="preserve">2 </w:t>
            </w:r>
          </w:p>
          <w:p w:rsidR="00CE6B15" w:rsidRPr="00724F73" w:rsidRDefault="00CE6B15" w:rsidP="00724F7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570924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 w:rsidRPr="00570924">
              <w:rPr>
                <w:b/>
                <w:bCs/>
              </w:rPr>
              <w:lastRenderedPageBreak/>
              <w:t xml:space="preserve">Раздел 24. Информация в отношении объекта социальной инфраструктуры, указанная в части 6 статьи 18.1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70924">
                <w:rPr>
                  <w:b/>
                  <w:bCs/>
                </w:rPr>
                <w:t>2004 г</w:t>
              </w:r>
            </w:smartTag>
            <w:r w:rsidRPr="00570924">
              <w:rPr>
                <w:b/>
                <w:bCs/>
              </w:rPr>
              <w:t xml:space="preserve">. N 214-ФЗ "Об участии в долевом строительстве многоквартирных домов и иных объектов недвижимости и о </w:t>
            </w:r>
            <w:r w:rsidRPr="00570924">
              <w:rPr>
                <w:b/>
                <w:bCs/>
              </w:rPr>
              <w:lastRenderedPageBreak/>
              <w:t xml:space="preserve">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70924">
                <w:rPr>
                  <w:b/>
                  <w:bCs/>
                </w:rPr>
                <w:t>2004 г</w:t>
              </w:r>
            </w:smartTag>
            <w:r w:rsidRPr="00570924">
              <w:rPr>
                <w:b/>
                <w:bCs/>
              </w:rPr>
      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CE6B15" w:rsidTr="00A116D0">
        <w:tc>
          <w:tcPr>
            <w:tcW w:w="3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24.1. О виде, назначении объекта социальной инфраструктуры.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 указанных в </w:t>
            </w:r>
            <w:hyperlink r:id="rId11" w:history="1">
              <w:r>
                <w:rPr>
                  <w:b/>
                  <w:bCs/>
                  <w:color w:val="0000FF"/>
                </w:rPr>
                <w:t>частях 3</w:t>
              </w:r>
            </w:hyperlink>
            <w:r>
              <w:rPr>
                <w:b/>
                <w:bCs/>
              </w:rPr>
              <w:t xml:space="preserve"> и </w:t>
            </w:r>
            <w:hyperlink r:id="rId12" w:history="1">
              <w:r>
                <w:rPr>
                  <w:b/>
                  <w:bCs/>
                  <w:color w:val="0000FF"/>
                </w:rPr>
                <w:t>4 статьи 18.1</w:t>
              </w:r>
            </w:hyperlink>
            <w:r>
              <w:rPr>
                <w:b/>
                <w:bCs/>
              </w:rPr>
              <w:t xml:space="preserve">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bCs/>
                </w:rPr>
                <w:t>2004 г</w:t>
              </w:r>
            </w:smartTag>
            <w:r>
              <w:rPr>
                <w:b/>
                <w:bCs/>
              </w:rPr>
              <w:t xml:space="preserve"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</w:t>
            </w:r>
            <w:r>
              <w:rPr>
                <w:b/>
                <w:bCs/>
              </w:rPr>
              <w:lastRenderedPageBreak/>
              <w:t>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</w:t>
            </w:r>
          </w:p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 целях затрат застройщика из числа целей, указанных в </w:t>
            </w:r>
            <w:hyperlink r:id="rId13" w:history="1">
              <w:r>
                <w:rPr>
                  <w:b/>
                  <w:bCs/>
                  <w:color w:val="0000FF"/>
                </w:rPr>
                <w:t>пунктах 8</w:t>
              </w:r>
            </w:hyperlink>
            <w:r>
              <w:rPr>
                <w:b/>
                <w:bCs/>
              </w:rPr>
              <w:t xml:space="preserve"> - </w:t>
            </w:r>
            <w:hyperlink r:id="rId14" w:history="1">
              <w:r>
                <w:rPr>
                  <w:b/>
                  <w:bCs/>
                  <w:color w:val="0000FF"/>
                </w:rPr>
                <w:t>10</w:t>
              </w:r>
            </w:hyperlink>
            <w:r>
              <w:rPr>
                <w:b/>
                <w:bCs/>
              </w:rPr>
              <w:t xml:space="preserve"> и </w:t>
            </w:r>
            <w:hyperlink r:id="rId15" w:history="1">
              <w:r>
                <w:rPr>
                  <w:b/>
                  <w:bCs/>
                  <w:color w:val="0000FF"/>
                </w:rPr>
                <w:t>12 части 1 статьи 18</w:t>
              </w:r>
            </w:hyperlink>
            <w:r>
              <w:rPr>
                <w:b/>
                <w:bCs/>
              </w:rPr>
              <w:t xml:space="preserve"> Федерального закона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  <w:bCs/>
                </w:rPr>
                <w:t>2004 г</w:t>
              </w:r>
            </w:smartTag>
            <w:r>
              <w:rPr>
                <w:b/>
                <w:bCs/>
              </w:rPr>
              <w:t>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24.1.1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  <w:p w:rsidR="00CE6B15" w:rsidRPr="00724F73" w:rsidRDefault="00CE6B15" w:rsidP="00724F7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24F73">
              <w:rPr>
                <w:b/>
                <w:bCs/>
              </w:rPr>
              <w:t>нет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24.1.2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Вид объекта социальной инфраструктуры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24.1.3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Назначение объекта социальной инфраструктуры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24.1.4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24.1.5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24.1.6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Номер договора, предусматривающего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24.1.7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 </w:t>
            </w: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24.1.8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rPr>
                <w:b/>
              </w:rPr>
            </w:pPr>
            <w:r w:rsidRPr="00724F73">
              <w:rPr>
                <w:b/>
              </w:rPr>
              <w:t xml:space="preserve">№п/п </w:t>
            </w:r>
          </w:p>
          <w:p w:rsidR="00CE6B15" w:rsidRPr="00724F73" w:rsidRDefault="00CE6B15" w:rsidP="00B62287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jc w:val="center"/>
              <w:rPr>
                <w:b/>
              </w:rPr>
            </w:pPr>
            <w:r w:rsidRPr="00724F73">
              <w:rPr>
                <w:b/>
              </w:rPr>
              <w:t xml:space="preserve"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 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Pr="00724F73" w:rsidRDefault="00CE6B15" w:rsidP="00724F73">
            <w:pPr>
              <w:pStyle w:val="Default"/>
              <w:jc w:val="center"/>
              <w:rPr>
                <w:b/>
              </w:rPr>
            </w:pPr>
            <w:r w:rsidRPr="00724F73">
              <w:rPr>
                <w:b/>
              </w:rPr>
              <w:t xml:space="preserve">Планируемые затраты застройщика </w:t>
            </w:r>
          </w:p>
          <w:p w:rsidR="00CE6B15" w:rsidRPr="00724F73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  <w:tr w:rsidR="00CE6B15" w:rsidTr="00A116D0">
        <w:tc>
          <w:tcPr>
            <w:tcW w:w="3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6B15" w:rsidTr="00A116D0">
        <w:tc>
          <w:tcPr>
            <w:tcW w:w="146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CE6B15" w:rsidTr="00A116D0"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 Иная информация о проекте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25.1.1</w:t>
            </w:r>
          </w:p>
        </w:tc>
        <w:tc>
          <w:tcPr>
            <w:tcW w:w="9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B15" w:rsidRDefault="00CE6B15" w:rsidP="00B6228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Иная информация о проекте</w:t>
            </w:r>
          </w:p>
        </w:tc>
      </w:tr>
    </w:tbl>
    <w:p w:rsidR="00A116D0" w:rsidRDefault="00A116D0" w:rsidP="00A116D0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1133"/>
        <w:gridCol w:w="4252"/>
        <w:gridCol w:w="7973"/>
      </w:tblGrid>
      <w:tr w:rsidR="00A116D0" w:rsidTr="00A116D0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Сведения о фактах внесения изменений в проектную документацию</w:t>
            </w:r>
          </w:p>
        </w:tc>
      </w:tr>
      <w:tr w:rsidR="00A116D0" w:rsidTr="00A116D0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Раздел. 26 Сведения о фактах внесения изменений в проектную документацию</w:t>
            </w:r>
          </w:p>
        </w:tc>
      </w:tr>
      <w:tr w:rsidR="00A116D0" w:rsidTr="00A116D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проектной документации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 изменений</w:t>
            </w:r>
          </w:p>
        </w:tc>
      </w:tr>
      <w:tr w:rsidR="00A116D0" w:rsidTr="00A116D0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D0" w:rsidRDefault="00A116D0" w:rsidP="00B6228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FF46F9" w:rsidRDefault="00FF46F9"/>
    <w:p w:rsidR="00FF0C36" w:rsidRDefault="00FF0C36"/>
    <w:p w:rsidR="00FF0C36" w:rsidRDefault="00FF0C36"/>
    <w:p w:rsidR="00FF0C36" w:rsidRDefault="00FF0C36"/>
    <w:p w:rsidR="00FF0C36" w:rsidRPr="00FE11F0" w:rsidRDefault="00724F73">
      <w:pPr>
        <w:rPr>
          <w:b/>
        </w:rPr>
      </w:pPr>
      <w:r w:rsidRPr="00FE11F0">
        <w:rPr>
          <w:b/>
        </w:rPr>
        <w:t xml:space="preserve">Директор ООО «В-строй»                                                                                                   </w:t>
      </w:r>
      <w:r w:rsidR="00FE11F0">
        <w:rPr>
          <w:b/>
        </w:rPr>
        <w:t xml:space="preserve">                        </w:t>
      </w:r>
      <w:r w:rsidRPr="00FE11F0">
        <w:rPr>
          <w:b/>
        </w:rPr>
        <w:t>Самсонкина В. И.</w:t>
      </w:r>
    </w:p>
    <w:p w:rsidR="00FF0C36" w:rsidRDefault="00FF0C36"/>
    <w:p w:rsidR="00FF0C36" w:rsidRDefault="00FF0C36"/>
    <w:p w:rsidR="00FF0C36" w:rsidRDefault="00FF0C36"/>
    <w:p w:rsidR="00FF0C36" w:rsidRDefault="00FF0C36"/>
    <w:p w:rsidR="00FF0C36" w:rsidRDefault="00FF0C36"/>
    <w:p w:rsidR="006917E6" w:rsidRDefault="006917E6"/>
    <w:p w:rsidR="00FF0C36" w:rsidRDefault="00FF0C36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hyperlink w:anchor="Par683" w:history="1">
        <w:r w:rsidR="00FF0C36">
          <w:rPr>
            <w:b/>
            <w:bCs/>
            <w:color w:val="0000FF"/>
          </w:rPr>
          <w:t>&lt;1&gt;</w:t>
        </w:r>
      </w:hyperlink>
      <w:r w:rsidR="00FF0C36">
        <w:rPr>
          <w:b/>
          <w:bCs/>
        </w:rPr>
        <w:t xml:space="preserve"> Возможные значения: город; поселок городского типа; поселок; рабочий поселок; село; сельское поселение; городское поселение; деревня; станица; хутор; аул.</w:t>
      </w:r>
    </w:p>
    <w:bookmarkStart w:id="1" w:name="Par684"/>
    <w:bookmarkEnd w:id="1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Par684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&lt;2&gt;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Заполняется в соответствии с </w:t>
      </w:r>
      <w:hyperlink r:id="rId16" w:history="1">
        <w:r w:rsidR="00FF0C36">
          <w:rPr>
            <w:b/>
            <w:bCs/>
            <w:color w:val="0000FF"/>
          </w:rPr>
          <w:t>приказом</w:t>
        </w:r>
      </w:hyperlink>
      <w:r w:rsidR="00FF0C36">
        <w:rPr>
          <w:b/>
          <w:bCs/>
        </w:rPr>
        <w:t xml:space="preserve"> Минфина России от 5 ноября </w:t>
      </w:r>
      <w:smartTag w:uri="urn:schemas-microsoft-com:office:smarttags" w:element="metricconverter">
        <w:smartTagPr>
          <w:attr w:name="ProductID" w:val="2015 г"/>
        </w:smartTagPr>
        <w:r w:rsidR="00FF0C36">
          <w:rPr>
            <w:b/>
            <w:bCs/>
          </w:rPr>
          <w:t>2015 г</w:t>
        </w:r>
      </w:smartTag>
      <w:r w:rsidR="00FF0C36">
        <w:rPr>
          <w:b/>
          <w:bCs/>
        </w:rPr>
        <w:t xml:space="preserve">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(зарегистрировано в Минюсте России 10 декабря </w:t>
      </w:r>
      <w:smartTag w:uri="urn:schemas-microsoft-com:office:smarttags" w:element="metricconverter">
        <w:smartTagPr>
          <w:attr w:name="ProductID" w:val="2015 г"/>
        </w:smartTagPr>
        <w:r w:rsidR="00FF0C36">
          <w:rPr>
            <w:b/>
            <w:bCs/>
          </w:rPr>
          <w:t>2015 г</w:t>
        </w:r>
      </w:smartTag>
      <w:r w:rsidR="00FF0C36">
        <w:rPr>
          <w:b/>
          <w:bCs/>
        </w:rPr>
        <w:t>. N 40069) с указанием присвоенных адресов объектов адресации.</w:t>
      </w:r>
    </w:p>
    <w:bookmarkStart w:id="2" w:name="Par685"/>
    <w:bookmarkEnd w:id="2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Par685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&lt;3&gt;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В графах 1.5.1 и 1.5.2 указываются телефон и адрес электронной почты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 указанными в </w:t>
      </w:r>
      <w:hyperlink r:id="rId17" w:history="1">
        <w:r w:rsidR="00FF0C36">
          <w:rPr>
            <w:b/>
            <w:bCs/>
            <w:color w:val="0000FF"/>
          </w:rPr>
          <w:t>части 2 статьи 21</w:t>
        </w:r>
      </w:hyperlink>
      <w:r w:rsidR="00FF0C36"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="00FF0C36">
          <w:rPr>
            <w:b/>
            <w:bCs/>
          </w:rPr>
          <w:t>2004 г</w:t>
        </w:r>
      </w:smartTag>
      <w:r w:rsidR="00FF0C36"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bookmarkStart w:id="3" w:name="Par686"/>
    <w:bookmarkEnd w:id="3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lastRenderedPageBreak/>
        <w:fldChar w:fldCharType="begin"/>
      </w:r>
      <w:r w:rsidR="00FF0C36">
        <w:rPr>
          <w:b/>
          <w:bCs/>
        </w:rPr>
        <w:instrText xml:space="preserve">HYPERLINK \l Par686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&lt;4&gt;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Если полномочия по управлению юридическим лицом находятся у управляющей компании, то в подразделе 1.6 заполняется информация в отношении руководителя единоличного исполнительного органа управляющей компании.</w:t>
      </w:r>
    </w:p>
    <w:bookmarkStart w:id="4" w:name="Par687"/>
    <w:bookmarkEnd w:id="4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Par687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&lt;5&gt;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Подраздел 1.7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</w:t>
      </w:r>
    </w:p>
    <w:bookmarkStart w:id="5" w:name="Par688"/>
    <w:bookmarkEnd w:id="5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Par688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&lt;6&gt;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3.1 заполняются в отношении каждого учредителя - юридического лица, являющегося резидентом Российской Федерации, которое обладает пятью и более процентами голосов в органе управления застройщика.</w:t>
      </w:r>
    </w:p>
    <w:bookmarkStart w:id="6" w:name="Par689"/>
    <w:bookmarkEnd w:id="6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Par689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&lt;7&gt;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3.2 заполняются в отношении каждого учредителя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</w:t>
      </w:r>
    </w:p>
    <w:bookmarkStart w:id="7" w:name="Par690"/>
    <w:bookmarkEnd w:id="7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Par690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&lt;8&gt;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3.3 заполняются в отношении каждого учредителя - физического лица, которое обладает пятью и более процентами голосов в органе управления застройщика.</w:t>
      </w:r>
    </w:p>
    <w:bookmarkStart w:id="8" w:name="Par691"/>
    <w:bookmarkEnd w:id="8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Par691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&lt;9&gt;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4.1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</w:t>
      </w:r>
    </w:p>
    <w:bookmarkStart w:id="9" w:name="Par692"/>
    <w:bookmarkEnd w:id="9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Par692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&lt;10&gt;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В графе 4.1.1 указывается наименование объекта капитального строительства в соответствии с разрешением на ввод объекта капитального строительства в эксплуатацию.</w:t>
      </w:r>
    </w:p>
    <w:bookmarkStart w:id="10" w:name="Par693"/>
    <w:bookmarkEnd w:id="10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Par693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&lt;11&gt;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4.1.11 - 4.1.13 заполняются при наличии разрешения на ввод объекта в эксплуатацию.</w:t>
      </w:r>
    </w:p>
    <w:bookmarkStart w:id="11" w:name="Par694"/>
    <w:bookmarkEnd w:id="11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Par694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&lt;12&gt;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5.1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</w:t>
      </w:r>
    </w:p>
    <w:bookmarkStart w:id="12" w:name="Par695"/>
    <w:bookmarkEnd w:id="12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Par695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&lt;13&gt;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подраздела 5.2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является застройщик.</w:t>
      </w:r>
    </w:p>
    <w:bookmarkStart w:id="13" w:name="Par696"/>
    <w:bookmarkEnd w:id="13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Par696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&lt;14&gt;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предоставленный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недвижимости. Если застройщик ранее не предоставлял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то последней отчетной датой является дата, по состоянию на которую застройщиком составлена последняя бухгалтерская (финансовая) отчетность, представленная в федеральный орган исполнительной власти, осуществляющий функции по контролю и надзору за соблюдением законодательства о налогах и сборах. В графах 6.1.2 - 6.1.4 значения указываются в тысячах рублей с двумя десятичными знаками.</w:t>
      </w:r>
    </w:p>
    <w:bookmarkStart w:id="14" w:name="Par697"/>
    <w:bookmarkEnd w:id="14"/>
    <w:p w:rsidR="00FF0C36" w:rsidRDefault="00701B19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fldChar w:fldCharType="begin"/>
      </w:r>
      <w:r w:rsidR="00FF0C36">
        <w:rPr>
          <w:b/>
          <w:bCs/>
        </w:rPr>
        <w:instrText xml:space="preserve">HYPERLINK \l Par697  </w:instrText>
      </w:r>
      <w:r>
        <w:rPr>
          <w:b/>
          <w:bCs/>
        </w:rPr>
        <w:fldChar w:fldCharType="separate"/>
      </w:r>
      <w:r w:rsidR="00FF0C36">
        <w:rPr>
          <w:b/>
          <w:bCs/>
          <w:color w:val="0000FF"/>
        </w:rPr>
        <w:t>&lt;15&gt;</w:t>
      </w:r>
      <w:r>
        <w:rPr>
          <w:b/>
          <w:bCs/>
        </w:rPr>
        <w:fldChar w:fldCharType="end"/>
      </w:r>
      <w:r w:rsidR="00FF0C36">
        <w:rPr>
          <w:b/>
          <w:bCs/>
        </w:rPr>
        <w:t xml:space="preserve"> Графы раздела 7 заполняются в случае привлечения застройщиком денежных средств граждан для строительства (создания) многоквартирного дома. Графа 7.1.1 и графы подраздела 7.2 заполняются в проектных декларациях, направляемых </w:t>
      </w:r>
      <w:r w:rsidR="00FF0C36">
        <w:rPr>
          <w:b/>
          <w:bCs/>
        </w:rPr>
        <w:lastRenderedPageBreak/>
        <w:t xml:space="preserve">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18" w:history="1">
        <w:r w:rsidR="00FF0C36">
          <w:rPr>
            <w:b/>
            <w:bCs/>
            <w:color w:val="0000FF"/>
          </w:rPr>
          <w:t>частью 2 статьи 19</w:t>
        </w:r>
      </w:hyperlink>
      <w:r w:rsidR="00FF0C36"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="00FF0C36">
          <w:rPr>
            <w:b/>
            <w:bCs/>
          </w:rPr>
          <w:t>2004 г</w:t>
        </w:r>
      </w:smartTag>
      <w:r w:rsidR="00FF0C36"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&lt;16&gt; Возможные значения: соответствует; не соответствует.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&lt;17&gt; Возможные значения: проводятся; не проводятся.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&lt;18&gt; Возможные значения: отсутствует; имеется.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&lt;19&gt; Возможные значения: подано; не подано. Графа 7.1.9 (графа 7.2.9) заполняется, если в графе 7.1.8 (графа 7.2.8) выбрано значение: "имеется".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&lt;20&gt; Возможные значения: принято; не принято. Графа 7.1.10 (графа 7.2.10) заполняется, если в графе 7.1.9 (графе 7.2.9) выбрано значение: "подано".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&lt;21&gt; Возможные значения: применялись; не применялись.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&lt;22&gt; Графы подраздела 7.2 подлежат заполнению, если в графе 7.1.1 выбрано значение "не соответствует". Графы подраздела 7.2 заполняются в отношении каждого поручителя, сопоручителя застройщика.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&lt;23&gt; В разделе 8 заполняется по желанию застройщика информация: о наградах, дипломах, рейтингах, присвоенных застройщику, иная информация, не противоречащая законодательству Российской Федерации.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&lt;24&gt; Информация о проекте строительства заполняется в отношении одного многоквартирного дома и (или) иного объекта недвижимости, либо в отношении нескольких многоквартирных домов и (или) иных объектов недвижимости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территории. Если проектная декларация заполняется в отношении нескольких многоквартирных домов и (или) иных объектов недвижимости, то первым заполняется раздел 9, затем заполняются разделы (подразделы), имеющие общие сведения в отношении всех указанных объектов недвижимости, затем заполняются иные разделы (подразделы) отдельно для каждого объекта недвижимости в последовательности перечисления этих объектов в подразделе 9.2.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&lt;25&gt; Графа 9.1.2 заполняется, если в графе 9.1.1 указано значение больше единицы.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&lt;26&gt; Графы подраздела 9.2 заполняются в отношении каждого объекта недвижимости по количеству, указанному в графе 9.1.1. Если многоквартирный дом состоит из блок-секций, имеющих различный срок ввода их в эксплуатацию, то графы подраздела 9.2 заполняются отдельно для каждой такой блок-секции (группы блок-секций).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&lt;27&gt; Возможные значения: многоквартирный дом; жилой дом блокированной застройки, состоящий из трех и более блоков; нежилое здание.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&lt;28&gt; Возможные значения: жилое; нежилое.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>&lt;29&gt; Указывается количество всех этажей, включая подземный, подвальный, цокольный, надземный, технический, мансардный.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&lt;30&gt; В графе 9.2.20 площадь указывается в соответствии с разрешением на строительство, если такое разрешение выдано по </w:t>
      </w:r>
      <w:hyperlink r:id="rId19" w:history="1">
        <w:r>
          <w:rPr>
            <w:b/>
            <w:bCs/>
            <w:color w:val="0000FF"/>
          </w:rPr>
          <w:t>форме</w:t>
        </w:r>
      </w:hyperlink>
      <w:r>
        <w:rPr>
          <w:b/>
          <w:bCs/>
        </w:rPr>
        <w:t xml:space="preserve">, утвержденной приказом Минстроя России от 19 февраля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</w:rPr>
          <w:t>2015 г</w:t>
        </w:r>
      </w:smartTag>
      <w:r>
        <w:rPr>
          <w:b/>
          <w:bCs/>
        </w:rPr>
        <w:t xml:space="preserve">. N 117/пр "Об утверждении формы разрешения на строительство и формы разрешения на ввод объекта в эксплуатацию" (зарегистрирован Минюстом России 9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bCs/>
          </w:rPr>
          <w:t>2015 г</w:t>
        </w:r>
      </w:smartTag>
      <w:r>
        <w:rPr>
          <w:b/>
          <w:bCs/>
        </w:rPr>
        <w:t>., регистрационный N 36782). Если разрешение на строительство выдано по иной форме, то площадь указывается в соответствии с проектной документацией.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&lt;31&gt; Возможные значения: деревянные, каркасно-щитовые; деревянные, брусчатые (бревенчатые); бескаркасные со стенами из мелкоштучных каменных материалов (кирпич, керамические камни, блоки и другие); бескаркасные со стенами из крупных каменных блоков и панелей; со сборным железобетонным каркасом и стенами из мелкоштучных каменных материалов (кирпич, керамические камни, блоки и другие); со сборным железобетонным каркасом и стенами из крупных каменных блоков и панелей; с монолитным железобетонным каркасом и стенами из мелкоштучных каменных материалов (кирпич, керамические камни, блоки и другие); со сборно-монолитным железобетонным каркасом и стенами из мелкоштучных каменных материалов (кирпич, керамические камни, блоки и другие); со сборно-монолитным железобетонным каркасом и стенами из крупных каменных блоков и панелей. Также подлежат указанию иные материалы, не предусмотренные возможными значениями.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&lt;32&gt; Возможные значения: деревянные; деревянные по металлическим блокам; сборные железобетонные по металлическим балкам; монолитные железобетонные по металлическим балкам; сборно-монолитные железобетонные по металлическим балкам; сборные железобетонные; монолитные железобетонные; сборно-монолитные железобетонные. Также подлежат указанию иные материалы, не предусмотренные возможными значениями.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&lt;33&gt; В графе 9.2.23 класс энергоэффективности указывается в соответствии с </w:t>
      </w:r>
      <w:hyperlink r:id="rId20" w:history="1">
        <w:r>
          <w:rPr>
            <w:b/>
            <w:bCs/>
            <w:color w:val="0000FF"/>
          </w:rPr>
          <w:t>Приказом</w:t>
        </w:r>
      </w:hyperlink>
      <w:r>
        <w:rPr>
          <w:b/>
          <w:bCs/>
        </w:rPr>
        <w:t xml:space="preserve"> Минстроя России от 6 июня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 xml:space="preserve">. N 399/пр "Об утверждении Правил определения класса энергетической эффективности многоквартирных домов" (зарегистрирован Минюстом России 8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</w:rPr>
          <w:t>2016 г</w:t>
        </w:r>
      </w:smartTag>
      <w:r>
        <w:rPr>
          <w:b/>
          <w:bCs/>
        </w:rPr>
        <w:t>., регистрационный N 43169).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&lt;34&gt; В графе 9.2.24 сейсмостойкость указывается в соответствии с </w:t>
      </w:r>
      <w:hyperlink r:id="rId21" w:history="1">
        <w:r>
          <w:rPr>
            <w:b/>
            <w:bCs/>
            <w:color w:val="0000FF"/>
          </w:rPr>
          <w:t>постановлением</w:t>
        </w:r>
      </w:hyperlink>
      <w:r>
        <w:rPr>
          <w:b/>
          <w:bCs/>
        </w:rPr>
        <w:t xml:space="preserve"> Правительства Российской Федерации от 26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</w:rPr>
          <w:t>2014 г</w:t>
        </w:r>
      </w:smartTag>
      <w:r>
        <w:rPr>
          <w:b/>
          <w:bCs/>
        </w:rPr>
        <w:t xml:space="preserve">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</w:t>
      </w:r>
      <w:hyperlink r:id="rId22" w:history="1">
        <w:r>
          <w:rPr>
            <w:b/>
            <w:bCs/>
            <w:color w:val="0000FF"/>
          </w:rPr>
          <w:t>СП 14.13330.2011</w:t>
        </w:r>
      </w:hyperlink>
      <w:r>
        <w:rPr>
          <w:b/>
          <w:bCs/>
        </w:rPr>
        <w:t xml:space="preserve">. Свод правил "Строительство в сейсмических районах. СНиП II-7-81*", утвержденных Приказом Минстроя России от 18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</w:rPr>
          <w:t>2014 г</w:t>
        </w:r>
      </w:smartTag>
      <w:r>
        <w:rPr>
          <w:b/>
          <w:bCs/>
        </w:rPr>
        <w:t>. N 60/пр "Об утверждении свода правил пересмотр СП 14.13330.2011 "СНиП II-7-81*. Строительство в сейсмических районах".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&lt;35&gt; Графы подраздела 10.1 заполняются в случае заключения договора, предусмотренного законодательством Российской Федерации о градостроительной деятельности.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&lt;36&gt; Возможные значения: договор о развитии застроенной территории; договор о комплексном освоении территории; договор об освоении территории в целях строительства жилья экономического класса; договор о комплексном освоении территории в целях </w:t>
      </w:r>
      <w:r>
        <w:rPr>
          <w:b/>
          <w:bCs/>
        </w:rPr>
        <w:lastRenderedPageBreak/>
        <w:t>строительства жилья экономического класса; договор о комплексном развитии территории по инициативе правообладателей; договор о комплексном развитии территории по инициативе органов местного самоуправления. Также подлежит указанию иной договор, предусмотренный законодательством Российской Федерации о градостроительной деятельности, не предусмотренный возможными значениями.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&lt;37&gt; Графы подраздела 10.2 заполняются в отношении всех лиц, выполнивших инженерные изыскания. При наличии положительного заключения экспертизы результатов инженерных изысканий, графы подраздела 10.2 заполняются в отношении лиц, выполнивших инженерные изыскания, указанных в заключении.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&lt;38&gt; Графы подраздела 10.3 заполняются в отношении всех лиц, выполнивших архитектурно-строительное проектирование. При наличии положительного заключения экспертизы проектной документации, графы подраздела 10.3 заполняются в отношении лиц, выполнивших архитектурно-строительное проектирование, указанных в заключении.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&lt;39&gt; Графы подраздела 10.4 заполняются, если требование о проведении экспертизы проектной документации и (или) результатов инженерных изысканий установлено федеральным законом. Если выданы отдельно заключение экспертизы проектной документации и заключение экспертизы результатов инженерных изысканий, то графы подраздела 10.4 заполняются в отношении каждого вида такого заключения.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&lt;40&gt; Возможные значения: положительное заключение экспертизы проектной документации и результатов инженерных изысканий; положительное заключение экспертизы проектной документации; положительное заключение экспертизы результатов инженерных изысканий.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&lt;41&gt; Графы подраздела 10.5 заполняются, если требование о проведении экологической экспертизы установлено федеральным законом.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&lt;42&gt; Графа подраздела 10.6 заполняется в случае, если застройщик планирует использовать коммерческое обозначение, индивидуализирующее объект капитального строительства, в рекламе, связанной с привлечением денежных средств участников долевого строительства.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&lt;43&gt; Графа 11.1.3 заполняется в случае продления срока действия разрешения на строительство.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&lt;44&gt; Графы 12.1.2 - 12.1.7 заполняются в случае приобретения застройщиком права на земельный участок на основании договора. Графа 12.1.8 - 12.1.11 заполняется в случае предоставления земельного участка в собственность без договора.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&lt;45&gt; Возможные значения: право собственности; право аренды; право субаренды; право безвозмездного пользования.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&lt;46&gt; В графе 12.1.2 указывается вид договора.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&lt;47&gt; Графы 12.1.5, 12.1.7 заполняются в случае заключения договора, подлежащего государственной регистрации.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&lt;48&gt; Графа 12.1.6 заполняется в случае заключения срочного договора.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&lt;49&gt; В графе 12.1.7 указываются даты государственной регистрации изменений договора, которые предусматривают изменение срока действия договора и сторон договора (при наличии).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>&lt;50&gt; Если в графе 12.2.1 указано значение "застройщик", то графы 12.2.2 - 12.2.7 не заполняются. Графы 12.2.2 - 12.2.3 заполняются в случае, если в графе 12.2.1 указано значение "иное юридическое лицо, кроме застройщика". Графы 12.2.4 - 12.2.6 заполняются в случае, если в графе 12.2.1 указано значение "физическое лицо, являющееся индивидуальным предпринимателем" или "физическое лицо, не являющееся индивидуальным предпринимателем". Графа 12.2.7 заполняется в случае, если в графе 12.2.1 указано значение "иное юридическое лицо, кроме застройщика" или "физическое лицо, являющееся индивидуальным предпринимателем". Графы 12.2.8, 12.2.9 заполняются в случае, если в графе 12.2.1 указано значение "публичный собственник". Если земельный участок принадлежит на праве общей собственности двум и более лицам, то соответствующие графы 12.2.2 - 12.2.7 заполняются в отношении каждого сособственника.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&lt;51&gt; Возможные значения: застройщик; иное юридическое лицо, кроме застройщика; физическое лицо, являющееся индивидуальным предпринимателем; физическое лицо, не являющееся индивидуальным предпринимателем; публичный собственник.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&lt;52&gt; Возможные значения: федеральная собственность; собственность субъекта Российской Федерации; муниципальная собственность, неразграниченная собственность.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&lt;53&gt; Если строительство осуществляется на двух и более земельных участках, то графы подраздела 12.3 заполняются в отношении каждого земельного участка.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&lt;54&gt; Графы подраздела 14.1 заполняются в отношении каждого вида сетей инженерно-технического обеспечения.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&lt;55&gt; Виды сетей: теплоснабжение; горячее водоснабжение; холодное водоснабжение; бытовое или общесплавное водоотведение; ливневое водоотведение; электроснабжение; газоснабжение.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&lt;56&gt; Графы подраздела 14.2 заполняются в отношении каждого вида сети связи.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&lt;57&gt; Виды сетей связи: проводная телефонная связь; проводное телевизионное вещание; проводное радиовещание; передача данных и доступа в информационно-телекоммуникационную сеть "Интернет"; диспетчеризация лифтов.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&lt;58&gt; Графы подраздела 15.2 заполняются в отношении каждого жилого помещения, в отношении которого могут быть заключены договоры участия в долевом строительстве. Графы подраздела 15.3 заполняются в отношении каждого нежилого помещения, в отношении которого могут быть заключены договоры участия в долевом строительстве.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&lt;59&gt;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&lt;60&gt; Графы подраздела 16.1 заполняются в отношении каждого помещения общего пользования. Графы подраздела 16.2 заполняются в отношении каждого вида технологического и инженерного оборудования. Графы подраздела 16.3 заполняются в отношении каждого вида иного имущества, входящего в состав общего имущества многоквартирного дома в соответствии с жилищным законодательством Российской Федерации.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&lt;61&gt; Графы подраздела 17.1 заполняются в отношении каждого из этапов: 20 процентов готовности; 40 процентов готовности; 60 процентов готовности; 80 процентов готовности; получение разрешения на ввод в эксплуатацию объекта недвижимости.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>&lt;62&gt; Графы подраздела 19.1 не заполняются, если застройщик выбрал способ привлечения денежных средств граждан - эскроу-счета.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&lt;63&gt; Возможные значения: страхование; поручительство.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&lt;64&gt; В графе 19.1.2 указываются кадастровые номера каждого из земельных участков, указанных в графе 12.3, находящихся в залоге у участников долевого строительства.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&lt;65&gt; Графы подраздела 19.2 заполняются, если застройщик выбрал способ привлечения денежных средств граждан - эскроу-счета.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&lt;66&gt; В графе 20.1.1 указывается договор, заключенный с банком или иной кредитной организацией, либо с другим юридическим лицом, предоставившим кредит или целевой заем для строительства многоквартирного дома или иного объекта недвижимости.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&lt;67&gt; В графе 20.1.7 указываются кадастровые номера каждого из земельных участков, указанных в графе 12.3, находящихся в залоге у юридического лица, предоставившего кредит или целевой заем для строительства многоквартирного дома или иного объекта недвижимости.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&lt;68&gt; Графы раздела 21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3" w:history="1">
        <w:r>
          <w:rPr>
            <w:b/>
            <w:bCs/>
            <w:color w:val="0000FF"/>
          </w:rPr>
          <w:t>частью 2 статьи 19</w:t>
        </w:r>
      </w:hyperlink>
      <w:r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bCs/>
          </w:rPr>
          <w:t>2004 г</w:t>
        </w:r>
      </w:smartTag>
      <w:r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&lt;69&gt; Возможные значения: да; нет.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&lt;70&gt; Заполняется в случае, если значение графы 21.1.1 "да".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&lt;71&gt; Графы раздела 22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4" w:history="1">
        <w:r>
          <w:rPr>
            <w:b/>
            <w:bCs/>
            <w:color w:val="0000FF"/>
          </w:rPr>
          <w:t>частью 2 статьи 19</w:t>
        </w:r>
      </w:hyperlink>
      <w:r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bCs/>
          </w:rPr>
          <w:t>2004 г</w:t>
        </w:r>
      </w:smartTag>
      <w:r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&lt;72&gt; Графа 22.1.1 заполняется, если в графе 21.1.1 указано значение "нет". Графа 22.1.2 заполняется, если в графе 21.1.1 указано значение "да".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&lt;73&gt; В графе 22.1.1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(создание) </w:t>
      </w:r>
      <w:r>
        <w:rPr>
          <w:b/>
          <w:bCs/>
        </w:rPr>
        <w:lastRenderedPageBreak/>
        <w:t>которых осуществляется застройщиком с привлечением денежных средств участников долевого строительства, и которые не введены в эксплуатацию.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&lt;74&gt; В графе 22.1.2 указывается максимально допустимая сумма общей площади всех жилых помещений и площади всех нежилых помещений в составе всех многоквартирных домов и (или) иных объектов недвижимости, строительство которых осуществляется застройщиком и связанными с застройщиком юридическими лицами (поручителями) с привлечением средств участников долевого строительства и которые не введены в эксплуатацию.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&lt;75&gt; Графы раздела 23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25" w:history="1">
        <w:r>
          <w:rPr>
            <w:b/>
            <w:bCs/>
            <w:color w:val="0000FF"/>
          </w:rPr>
          <w:t>частью 2 статьи 19</w:t>
        </w:r>
      </w:hyperlink>
      <w:r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bCs/>
          </w:rPr>
          <w:t>2004 г</w:t>
        </w:r>
      </w:smartTag>
      <w:r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&lt;76&gt; Графа 23.1.1 заполняется, если в графе 21.1.1 указано значение "нет". Графа 23.1.2 заполняется, если в графе 21.1.1 указано значение "да".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&lt;77&gt; Графы 24.1.4 - 24.1.7 заполняются в случае, если в графе 24.1.1 указано значение "да".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&lt;78&gt; Графа 24.1.9 заполняется в отношении каждой цели затрат застройщика, планируемой к возмещению за счет денежных средств, уплачиваемых участниками долевого строительства по договору участия в долевом строительстве, перечисленной в </w:t>
      </w:r>
      <w:hyperlink r:id="rId26" w:history="1">
        <w:r>
          <w:rPr>
            <w:b/>
            <w:bCs/>
            <w:color w:val="0000FF"/>
          </w:rPr>
          <w:t>пунктах 8</w:t>
        </w:r>
      </w:hyperlink>
      <w:r>
        <w:rPr>
          <w:b/>
          <w:bCs/>
        </w:rPr>
        <w:t xml:space="preserve"> - </w:t>
      </w:r>
      <w:hyperlink r:id="rId27" w:history="1">
        <w:r>
          <w:rPr>
            <w:b/>
            <w:bCs/>
            <w:color w:val="0000FF"/>
          </w:rPr>
          <w:t>10</w:t>
        </w:r>
      </w:hyperlink>
      <w:r>
        <w:rPr>
          <w:b/>
          <w:bCs/>
        </w:rPr>
        <w:t xml:space="preserve"> и </w:t>
      </w:r>
      <w:hyperlink r:id="rId28" w:history="1">
        <w:r>
          <w:rPr>
            <w:b/>
            <w:bCs/>
            <w:color w:val="0000FF"/>
          </w:rPr>
          <w:t>12 части 1 статьи 18</w:t>
        </w:r>
      </w:hyperlink>
      <w:r>
        <w:rPr>
          <w:b/>
          <w:bCs/>
        </w:rPr>
        <w:t xml:space="preserve">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bCs/>
          </w:rPr>
          <w:t>2004 г</w:t>
        </w:r>
      </w:smartTag>
      <w:r>
        <w:rPr>
          <w:b/>
          <w:bCs/>
        </w:rPr>
        <w:t>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FF0C36" w:rsidRDefault="00FF0C36" w:rsidP="00FF0C3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&lt;79&gt; Возможные значения: здание; строение, сооружение, помещение.</w:t>
      </w:r>
    </w:p>
    <w:p w:rsidR="00FF0C36" w:rsidRDefault="00FF0C36" w:rsidP="00FF0C36"/>
    <w:p w:rsidR="00FF0C36" w:rsidRDefault="00FF0C36"/>
    <w:sectPr w:rsidR="00FF0C36" w:rsidSect="00321C84">
      <w:footerReference w:type="default" r:id="rId29"/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4F" w:rsidRDefault="0050204F" w:rsidP="00692726">
      <w:r>
        <w:separator/>
      </w:r>
    </w:p>
  </w:endnote>
  <w:endnote w:type="continuationSeparator" w:id="1">
    <w:p w:rsidR="0050204F" w:rsidRDefault="0050204F" w:rsidP="0069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33178"/>
      <w:docPartObj>
        <w:docPartGallery w:val="Page Numbers (Bottom of Page)"/>
        <w:docPartUnique/>
      </w:docPartObj>
    </w:sdtPr>
    <w:sdtContent>
      <w:p w:rsidR="00035001" w:rsidRDefault="00035001">
        <w:pPr>
          <w:pStyle w:val="a6"/>
          <w:jc w:val="center"/>
        </w:pPr>
        <w:fldSimple w:instr=" PAGE   \* MERGEFORMAT ">
          <w:r w:rsidR="00CD17B3">
            <w:rPr>
              <w:noProof/>
            </w:rPr>
            <w:t>47</w:t>
          </w:r>
        </w:fldSimple>
      </w:p>
    </w:sdtContent>
  </w:sdt>
  <w:p w:rsidR="00035001" w:rsidRDefault="00035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4F" w:rsidRDefault="0050204F" w:rsidP="00692726">
      <w:r>
        <w:separator/>
      </w:r>
    </w:p>
  </w:footnote>
  <w:footnote w:type="continuationSeparator" w:id="1">
    <w:p w:rsidR="0050204F" w:rsidRDefault="0050204F" w:rsidP="00692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6D0"/>
    <w:rsid w:val="00007B63"/>
    <w:rsid w:val="00007EBA"/>
    <w:rsid w:val="00034404"/>
    <w:rsid w:val="00035001"/>
    <w:rsid w:val="00084DFA"/>
    <w:rsid w:val="000A5581"/>
    <w:rsid w:val="000A6ED1"/>
    <w:rsid w:val="000D46C0"/>
    <w:rsid w:val="0011554A"/>
    <w:rsid w:val="00122A47"/>
    <w:rsid w:val="00137037"/>
    <w:rsid w:val="001A29DC"/>
    <w:rsid w:val="001F644E"/>
    <w:rsid w:val="00212EFA"/>
    <w:rsid w:val="0024351F"/>
    <w:rsid w:val="00274D91"/>
    <w:rsid w:val="00276E48"/>
    <w:rsid w:val="00287B79"/>
    <w:rsid w:val="002B111E"/>
    <w:rsid w:val="00321C84"/>
    <w:rsid w:val="003312D9"/>
    <w:rsid w:val="0035474E"/>
    <w:rsid w:val="00364D46"/>
    <w:rsid w:val="00372E03"/>
    <w:rsid w:val="00373087"/>
    <w:rsid w:val="00382E2C"/>
    <w:rsid w:val="003B28CF"/>
    <w:rsid w:val="003B64E3"/>
    <w:rsid w:val="00407A67"/>
    <w:rsid w:val="0041300C"/>
    <w:rsid w:val="00425AAD"/>
    <w:rsid w:val="0045688F"/>
    <w:rsid w:val="00491A3B"/>
    <w:rsid w:val="004B280B"/>
    <w:rsid w:val="004D33EA"/>
    <w:rsid w:val="0050204F"/>
    <w:rsid w:val="00515668"/>
    <w:rsid w:val="005460EB"/>
    <w:rsid w:val="00570924"/>
    <w:rsid w:val="00596BD8"/>
    <w:rsid w:val="005C440D"/>
    <w:rsid w:val="005C6532"/>
    <w:rsid w:val="005D1F15"/>
    <w:rsid w:val="005D2A23"/>
    <w:rsid w:val="005D50CC"/>
    <w:rsid w:val="005F2660"/>
    <w:rsid w:val="005F5163"/>
    <w:rsid w:val="00611A27"/>
    <w:rsid w:val="00617E01"/>
    <w:rsid w:val="00637609"/>
    <w:rsid w:val="006414E7"/>
    <w:rsid w:val="006900D0"/>
    <w:rsid w:val="006917E6"/>
    <w:rsid w:val="00692726"/>
    <w:rsid w:val="006A2CEE"/>
    <w:rsid w:val="006A73FA"/>
    <w:rsid w:val="006B04F2"/>
    <w:rsid w:val="006C52AB"/>
    <w:rsid w:val="006E10DA"/>
    <w:rsid w:val="006F352A"/>
    <w:rsid w:val="006F60F2"/>
    <w:rsid w:val="007003B9"/>
    <w:rsid w:val="00701B19"/>
    <w:rsid w:val="007030A9"/>
    <w:rsid w:val="0070352E"/>
    <w:rsid w:val="0072282A"/>
    <w:rsid w:val="00724F73"/>
    <w:rsid w:val="00730975"/>
    <w:rsid w:val="00732120"/>
    <w:rsid w:val="0077754E"/>
    <w:rsid w:val="007C4700"/>
    <w:rsid w:val="007D2361"/>
    <w:rsid w:val="007D626B"/>
    <w:rsid w:val="007E58D9"/>
    <w:rsid w:val="007F0052"/>
    <w:rsid w:val="007F0843"/>
    <w:rsid w:val="00814E1D"/>
    <w:rsid w:val="0082744F"/>
    <w:rsid w:val="00841416"/>
    <w:rsid w:val="008711EB"/>
    <w:rsid w:val="008939E6"/>
    <w:rsid w:val="008C7D3E"/>
    <w:rsid w:val="008D2A3C"/>
    <w:rsid w:val="008D5170"/>
    <w:rsid w:val="008F1003"/>
    <w:rsid w:val="00905A5A"/>
    <w:rsid w:val="0095045E"/>
    <w:rsid w:val="00965C7F"/>
    <w:rsid w:val="00976910"/>
    <w:rsid w:val="009A4E76"/>
    <w:rsid w:val="009B5474"/>
    <w:rsid w:val="009D0173"/>
    <w:rsid w:val="009E1E04"/>
    <w:rsid w:val="009E2553"/>
    <w:rsid w:val="00A05E86"/>
    <w:rsid w:val="00A10C32"/>
    <w:rsid w:val="00A116D0"/>
    <w:rsid w:val="00A20F3D"/>
    <w:rsid w:val="00A36C84"/>
    <w:rsid w:val="00A63905"/>
    <w:rsid w:val="00A72FA1"/>
    <w:rsid w:val="00A9026F"/>
    <w:rsid w:val="00AB17D7"/>
    <w:rsid w:val="00AB7BDF"/>
    <w:rsid w:val="00AD2144"/>
    <w:rsid w:val="00B00897"/>
    <w:rsid w:val="00B140CE"/>
    <w:rsid w:val="00B62287"/>
    <w:rsid w:val="00B76873"/>
    <w:rsid w:val="00B91838"/>
    <w:rsid w:val="00C12144"/>
    <w:rsid w:val="00C27670"/>
    <w:rsid w:val="00C53D9E"/>
    <w:rsid w:val="00C5413D"/>
    <w:rsid w:val="00C70057"/>
    <w:rsid w:val="00C809AA"/>
    <w:rsid w:val="00C91A95"/>
    <w:rsid w:val="00C94B8F"/>
    <w:rsid w:val="00C95C81"/>
    <w:rsid w:val="00CA0DC2"/>
    <w:rsid w:val="00CA3B97"/>
    <w:rsid w:val="00CA5779"/>
    <w:rsid w:val="00CC76B6"/>
    <w:rsid w:val="00CD17B3"/>
    <w:rsid w:val="00CE6B15"/>
    <w:rsid w:val="00D06F38"/>
    <w:rsid w:val="00D26ED7"/>
    <w:rsid w:val="00D466C1"/>
    <w:rsid w:val="00D51CAE"/>
    <w:rsid w:val="00D83E1A"/>
    <w:rsid w:val="00DB3E6A"/>
    <w:rsid w:val="00DC53B6"/>
    <w:rsid w:val="00DC788E"/>
    <w:rsid w:val="00DF7E42"/>
    <w:rsid w:val="00E06233"/>
    <w:rsid w:val="00E46731"/>
    <w:rsid w:val="00E64A51"/>
    <w:rsid w:val="00E64D02"/>
    <w:rsid w:val="00E7095D"/>
    <w:rsid w:val="00E74185"/>
    <w:rsid w:val="00E8133D"/>
    <w:rsid w:val="00E9671E"/>
    <w:rsid w:val="00EE6BFD"/>
    <w:rsid w:val="00F532DE"/>
    <w:rsid w:val="00F76D59"/>
    <w:rsid w:val="00FB57C6"/>
    <w:rsid w:val="00FE0F37"/>
    <w:rsid w:val="00FE11F0"/>
    <w:rsid w:val="00FF0C36"/>
    <w:rsid w:val="00FF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12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92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2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92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2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A57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8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stroy.org" TargetMode="External"/><Relationship Id="rId13" Type="http://schemas.openxmlformats.org/officeDocument/2006/relationships/hyperlink" Target="consultantplus://offline/ref=FC44149589D81D7E820D0D9729772077AD12D7D0A885A1DDC1322D53174668FB37AB7DF8E5e5rDJ" TargetMode="External"/><Relationship Id="rId18" Type="http://schemas.openxmlformats.org/officeDocument/2006/relationships/hyperlink" Target="consultantplus://offline/ref=FC44149589D81D7E820D0D9729772077AD12D7D0A885A1DDC1322D53174668FB37AB7DF8EAe5r0J" TargetMode="External"/><Relationship Id="rId26" Type="http://schemas.openxmlformats.org/officeDocument/2006/relationships/hyperlink" Target="consultantplus://offline/ref=FC44149589D81D7E820D0D9729772077AD12D7D0A885A1DDC1322D53174668FB37AB7DF8E5e5r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44149589D81D7E820D0D9729772077AD12DED7AB83A1DDC1322D5317e4r6J" TargetMode="External"/><Relationship Id="rId7" Type="http://schemas.openxmlformats.org/officeDocument/2006/relationships/hyperlink" Target="mailto:v-stroy2015@mail.ru" TargetMode="External"/><Relationship Id="rId12" Type="http://schemas.openxmlformats.org/officeDocument/2006/relationships/hyperlink" Target="consultantplus://offline/ref=FC44149589D81D7E820D0D9729772077AD12D7D0A885A1DDC1322D53174668FB37AB7DF8E4e5r1J" TargetMode="External"/><Relationship Id="rId17" Type="http://schemas.openxmlformats.org/officeDocument/2006/relationships/hyperlink" Target="consultantplus://offline/ref=FC44149589D81D7E820D0D9729772077AD12D7D0A885A1DDC1322D53174668FB37AB7DFBE358183EeFrEJ" TargetMode="External"/><Relationship Id="rId25" Type="http://schemas.openxmlformats.org/officeDocument/2006/relationships/hyperlink" Target="consultantplus://offline/ref=FC44149589D81D7E820D0D9729772077AD12D7D0A885A1DDC1322D53174668FB37AB7DF8EAe5r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44149589D81D7E820D0D9729772077AE1ADEDAA986A1DDC1322D5317e4r6J" TargetMode="External"/><Relationship Id="rId20" Type="http://schemas.openxmlformats.org/officeDocument/2006/relationships/hyperlink" Target="consultantplus://offline/ref=FC44149589D81D7E820D0D9729772077AD12D5D2A68AA1DDC1322D5317e4r6J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44149589D81D7E820D0D9729772077AD12D7D0A885A1DDC1322D53174668FB37AB7DF8E4e5r0J" TargetMode="External"/><Relationship Id="rId24" Type="http://schemas.openxmlformats.org/officeDocument/2006/relationships/hyperlink" Target="consultantplus://offline/ref=FC44149589D81D7E820D0D9729772077AD12D7D0A885A1DDC1322D53174668FB37AB7DF8EAe5r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44149589D81D7E820D0D9729772077AD12D7D0A885A1DDC1322D53174668FB37AB7DF8E5e5r1J" TargetMode="External"/><Relationship Id="rId23" Type="http://schemas.openxmlformats.org/officeDocument/2006/relationships/hyperlink" Target="consultantplus://offline/ref=FC44149589D81D7E820D0D9729772077AD12D7D0A885A1DDC1322D53174668FB37AB7DF8EAe5r0J" TargetMode="External"/><Relationship Id="rId28" Type="http://schemas.openxmlformats.org/officeDocument/2006/relationships/hyperlink" Target="consultantplus://offline/ref=FC44149589D81D7E820D0D9729772077AD12D7D0A885A1DDC1322D53174668FB37AB7DF8E5e5r1J" TargetMode="External"/><Relationship Id="rId10" Type="http://schemas.openxmlformats.org/officeDocument/2006/relationships/hyperlink" Target="consultantplus://offline/ref=FC44149589D81D7E820D0D9729772077AD12D7D0A885A1DDC1322D53174668FB37AB7DFBEAe5rDJ" TargetMode="External"/><Relationship Id="rId19" Type="http://schemas.openxmlformats.org/officeDocument/2006/relationships/hyperlink" Target="consultantplus://offline/ref=FC44149589D81D7E820D0D9729772077AE15D1DBA981A1DDC1322D53174668FB37AB7DFBE358193BeFr2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4149589D81D7E820D0D9729772077AD12D7D0A885A1DDC1322D53174668FB37AB7DFBE1e5rFJ" TargetMode="External"/><Relationship Id="rId14" Type="http://schemas.openxmlformats.org/officeDocument/2006/relationships/hyperlink" Target="consultantplus://offline/ref=FC44149589D81D7E820D0D9729772077AD12D7D0A885A1DDC1322D53174668FB37AB7DF8E5e5rFJ" TargetMode="External"/><Relationship Id="rId22" Type="http://schemas.openxmlformats.org/officeDocument/2006/relationships/hyperlink" Target="consultantplus://offline/ref=FC44149589D81D7E820D12822C772077AE15DED7AA88FCD7C96B2151e1r0J" TargetMode="External"/><Relationship Id="rId27" Type="http://schemas.openxmlformats.org/officeDocument/2006/relationships/hyperlink" Target="consultantplus://offline/ref=FC44149589D81D7E820D0D9729772077AD12D7D0A885A1DDC1322D53174668FB37AB7DF8E5e5rF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C12D-A5EC-4704-8669-A1A85FF8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80</Pages>
  <Words>15237</Words>
  <Characters>86853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2017-03-31T10:03:00Z</cp:lastPrinted>
  <dcterms:created xsi:type="dcterms:W3CDTF">2017-01-31T10:42:00Z</dcterms:created>
  <dcterms:modified xsi:type="dcterms:W3CDTF">2017-04-12T11:20:00Z</dcterms:modified>
</cp:coreProperties>
</file>