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C" w:rsidRDefault="00EB242C" w:rsidP="00EB24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57pt">
            <v:imagedata r:id="rId4" o:title="dec_1"/>
          </v:shape>
        </w:pict>
      </w:r>
    </w:p>
    <w:p w:rsidR="00EB242C" w:rsidRDefault="00EB242C" w:rsidP="00EB242C">
      <w:r>
        <w:t>Дата публикации: 30 апреля 2014 года</w:t>
      </w:r>
    </w:p>
    <w:p w:rsidR="00EB242C" w:rsidRDefault="00EB242C" w:rsidP="00EB242C">
      <w:bookmarkStart w:id="0" w:name="_GoBack"/>
      <w:bookmarkEnd w:id="0"/>
    </w:p>
    <w:p w:rsidR="00EB242C" w:rsidRDefault="00EB242C" w:rsidP="00EB242C">
      <w:r>
        <w:t>1. Информация о застройщике</w:t>
      </w:r>
    </w:p>
    <w:p w:rsidR="00EB242C" w:rsidRDefault="00EB242C" w:rsidP="00EB242C">
      <w:r>
        <w:t>1.1.</w:t>
      </w:r>
    </w:p>
    <w:p w:rsidR="00EB242C" w:rsidRDefault="00EB242C" w:rsidP="00EB242C">
      <w:r>
        <w:t>Фирменное наименование, место нахождения, режим работы застройщика</w:t>
      </w:r>
    </w:p>
    <w:p w:rsidR="00EB242C" w:rsidRDefault="00EB242C" w:rsidP="00EB242C">
      <w:r>
        <w:t>Общество с ограниченной ответственностью «СМУ-23-Сервис»</w:t>
      </w:r>
    </w:p>
    <w:p w:rsidR="00EB242C" w:rsidRDefault="00EB242C" w:rsidP="00EB242C">
      <w:r>
        <w:t>Место нахождения: 440066, г. Пенза, ул. Рахманинова, д. 3А-50 Почтовый адрес: 440066, г. Пенза, ул. Рахманинова, д. 3А-50 Режим работы: понедельник – пятница с 9.00 до 18.00, обед 13.00-14.00 Выходные – суббота, воскресенье Телефон: 8(8412) 95-51-35</w:t>
      </w:r>
    </w:p>
    <w:p w:rsidR="00EB242C" w:rsidRDefault="00EB242C" w:rsidP="00EB242C">
      <w:r>
        <w:t>1.2.</w:t>
      </w:r>
    </w:p>
    <w:p w:rsidR="00EB242C" w:rsidRDefault="00EB242C" w:rsidP="00EB242C">
      <w:r>
        <w:t>Документы о государственной регистрации застройщика</w:t>
      </w:r>
    </w:p>
    <w:p w:rsidR="00EB242C" w:rsidRDefault="00EB242C" w:rsidP="00EB242C">
      <w:r>
        <w:t>Дата регистрации: 13.07.1999г.</w:t>
      </w:r>
    </w:p>
    <w:p w:rsidR="00EB242C" w:rsidRDefault="00EB242C" w:rsidP="00EB242C">
      <w:r>
        <w:t xml:space="preserve">Наименование регистрирующего органа: Администрация Октябрьского района г. Пензы </w:t>
      </w:r>
    </w:p>
    <w:p w:rsidR="00EB242C" w:rsidRDefault="00EB242C" w:rsidP="00EB242C">
      <w:r>
        <w:t>Документ – основание: Свидетельство о государственной регистрации юридического лица Серия 58 № 000763773 от 27.09.2002</w:t>
      </w:r>
    </w:p>
    <w:p w:rsidR="00EB242C" w:rsidRDefault="00EB242C" w:rsidP="00EB242C">
      <w:r>
        <w:t>ОГРН 1025801205242</w:t>
      </w:r>
    </w:p>
    <w:p w:rsidR="00EB242C" w:rsidRDefault="00EB242C" w:rsidP="00EB242C">
      <w:r>
        <w:t>ИНН 5835032080</w:t>
      </w:r>
    </w:p>
    <w:p w:rsidR="00EB242C" w:rsidRDefault="00EB242C" w:rsidP="00EB242C">
      <w:r>
        <w:lastRenderedPageBreak/>
        <w:t>КПП 583501001</w:t>
      </w:r>
    </w:p>
    <w:p w:rsidR="00EB242C" w:rsidRDefault="00EB242C" w:rsidP="00EB242C">
      <w:r>
        <w:t>1.3.</w:t>
      </w:r>
    </w:p>
    <w:p w:rsidR="00EB242C" w:rsidRDefault="00EB242C" w:rsidP="00EB242C">
      <w:r>
        <w:t>Учредители (участники) застройщика с указанием процента голосов, которым обладает учредитель в органе управления</w:t>
      </w:r>
    </w:p>
    <w:p w:rsidR="00EB242C" w:rsidRDefault="00EB242C" w:rsidP="00EB242C">
      <w:r>
        <w:t xml:space="preserve">Андрианов Александр </w:t>
      </w:r>
      <w:proofErr w:type="spellStart"/>
      <w:r>
        <w:t>Феохарьевич</w:t>
      </w:r>
      <w:proofErr w:type="spellEnd"/>
      <w:r>
        <w:t xml:space="preserve"> – 25% голосов;</w:t>
      </w:r>
    </w:p>
    <w:p w:rsidR="00EB242C" w:rsidRDefault="00EB242C" w:rsidP="00EB242C">
      <w:proofErr w:type="spellStart"/>
      <w:r>
        <w:t>Кадейкина</w:t>
      </w:r>
      <w:proofErr w:type="spellEnd"/>
      <w:r>
        <w:t xml:space="preserve"> Нина Николаевна – 25% голосов;</w:t>
      </w:r>
    </w:p>
    <w:p w:rsidR="00EB242C" w:rsidRDefault="00EB242C" w:rsidP="00EB242C">
      <w:r>
        <w:t>Копылова Ольга Николаевна – 25% голосов;</w:t>
      </w:r>
    </w:p>
    <w:p w:rsidR="00EB242C" w:rsidRDefault="00EB242C" w:rsidP="00EB242C">
      <w:r>
        <w:t xml:space="preserve">Топорков Михаил Викторович -25% голосов. </w:t>
      </w:r>
    </w:p>
    <w:p w:rsidR="00EB242C" w:rsidRDefault="00EB242C" w:rsidP="00EB242C">
      <w:r>
        <w:t>1.4.</w:t>
      </w:r>
    </w:p>
    <w:p w:rsidR="00EB242C" w:rsidRDefault="00EB242C" w:rsidP="00EB242C">
      <w:r>
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лет.</w:t>
      </w:r>
    </w:p>
    <w:p w:rsidR="00EB242C" w:rsidRDefault="00EB242C" w:rsidP="00EB242C">
      <w:r>
        <w:t>Отсутствуют.</w:t>
      </w:r>
    </w:p>
    <w:p w:rsidR="00EB242C" w:rsidRDefault="00EB242C" w:rsidP="00EB242C">
      <w:r>
        <w:t>1.5.</w:t>
      </w:r>
    </w:p>
    <w:p w:rsidR="00EB242C" w:rsidRDefault="00EB242C" w:rsidP="00EB242C">
      <w: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</w:p>
    <w:p w:rsidR="00EB242C" w:rsidRDefault="00EB242C" w:rsidP="00EB242C">
      <w:r>
        <w:t>Отсутствуют.</w:t>
      </w:r>
    </w:p>
    <w:p w:rsidR="00EB242C" w:rsidRDefault="00EB242C" w:rsidP="00EB242C">
      <w:r>
        <w:t>1.6.</w:t>
      </w:r>
    </w:p>
    <w:p w:rsidR="00EB242C" w:rsidRDefault="00EB242C" w:rsidP="00EB242C">
      <w:r>
        <w:t>Финансовый результат текущего года, размер кредиторской и дебиторской задолженности на день опубликования проектной декларации</w:t>
      </w:r>
    </w:p>
    <w:p w:rsidR="00EB242C" w:rsidRDefault="00EB242C" w:rsidP="00EB242C">
      <w:r>
        <w:t>На день опубликования настоящей декларации по итогам 1 квартала 2014 года размер задолженности составляет: кредиторской 35 670 тыс. рублей,</w:t>
      </w:r>
    </w:p>
    <w:p w:rsidR="00EB242C" w:rsidRDefault="00EB242C" w:rsidP="00EB242C">
      <w:r>
        <w:t>дебиторской 3 139 тыс. рублей;</w:t>
      </w:r>
    </w:p>
    <w:p w:rsidR="00EB242C" w:rsidRDefault="00EB242C" w:rsidP="00EB242C">
      <w:r>
        <w:t>2. ИНФОРМАЦИЯ О ПРОЕКТЕ СТРОИТЕЛЬСТВА</w:t>
      </w:r>
    </w:p>
    <w:p w:rsidR="00EB242C" w:rsidRDefault="00EB242C" w:rsidP="00EB242C">
      <w:r>
        <w:t>2.1.</w:t>
      </w:r>
    </w:p>
    <w:p w:rsidR="00EB242C" w:rsidRDefault="00EB242C" w:rsidP="00EB242C">
      <w:r>
        <w:t>Цель проекта строительства, этапы и сроки его реализации, результаты государственной экспертизы проектной документации</w:t>
      </w:r>
    </w:p>
    <w:p w:rsidR="00EB242C" w:rsidRDefault="00EB242C" w:rsidP="00EB242C">
      <w:r>
        <w:t>Цель проекта – строительство 12 этажного многоквартирного жилого дома, для решения жилищной проблемы населения, с размещением на первом и втором этажах нежилых помещений для осуществления деловой активности граждан.</w:t>
      </w:r>
    </w:p>
    <w:p w:rsidR="00EB242C" w:rsidRDefault="00EB242C" w:rsidP="00EB242C">
      <w:r>
        <w:t>Строительство будет осуществляться без разделения на этапы.</w:t>
      </w:r>
    </w:p>
    <w:p w:rsidR="00EB242C" w:rsidRDefault="00EB242C" w:rsidP="00EB242C">
      <w:r>
        <w:t>Начало – 2 квартал 2014г. Окончание – 4 квартал 2016г.</w:t>
      </w:r>
    </w:p>
    <w:p w:rsidR="00EB242C" w:rsidRDefault="00EB242C" w:rsidP="00EB242C">
      <w:r>
        <w:t>Положительное заключение государственной экспертизы № 58-1-4-199-13 от 15.12.2013г. регионального центра государственной экспертизы и ценообразования в строительстве Пензенской области.</w:t>
      </w:r>
    </w:p>
    <w:p w:rsidR="00EB242C" w:rsidRDefault="00EB242C" w:rsidP="00EB242C">
      <w:r>
        <w:lastRenderedPageBreak/>
        <w:t>2.2.</w:t>
      </w:r>
    </w:p>
    <w:p w:rsidR="00EB242C" w:rsidRDefault="00EB242C" w:rsidP="00EB242C">
      <w:r>
        <w:t>Разрешение на строительство</w:t>
      </w:r>
    </w:p>
    <w:p w:rsidR="00EB242C" w:rsidRDefault="00EB242C" w:rsidP="00EB242C">
      <w:r>
        <w:t>№ RU58304000-057 от 16.04.2014 г. выдано: Администрация города Пензы, срок действия до 31.12.2016 г.</w:t>
      </w:r>
    </w:p>
    <w:p w:rsidR="00EB242C" w:rsidRDefault="00EB242C" w:rsidP="00EB242C">
      <w:r>
        <w:t>2.3.</w:t>
      </w:r>
    </w:p>
    <w:p w:rsidR="00EB242C" w:rsidRDefault="00EB242C" w:rsidP="00EB242C">
      <w:r>
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</w:r>
    </w:p>
    <w:p w:rsidR="00EB242C" w:rsidRDefault="00EB242C" w:rsidP="00EB242C">
      <w:r>
        <w:t>Собственник: ООО «СМУ-23-Сервис» Застройщик владеет земельным участком на основании: -свидетельство №4449333 от 28.06.2013 г. Границы земельного участка в соответствии с кадастровым паспортом земельного участка № 58/300/13-106439</w:t>
      </w:r>
    </w:p>
    <w:p w:rsidR="00EB242C" w:rsidRDefault="00EB242C" w:rsidP="00EB242C">
      <w:r>
        <w:t>Общая площадь земельного участка – 3 578 кв. м., Кадастровый номер 58:29:2012004:3231</w:t>
      </w:r>
    </w:p>
    <w:p w:rsidR="00EB242C" w:rsidRDefault="00EB242C" w:rsidP="00EB242C">
      <w:r>
        <w:t>Земельный участок расположен в центральной части г. Пенза в квартале, ограниченном улицами Луначарского-Жемчужная-Пролетарская-Кузнецкая. Размещение объекта соответствует проекту планировки территории, утвержденному постановлением администрации г. Пензы от 04.09.2012 г. за № 1092. Согласно градостроительному плану № U58304000-2638, проектируемая территория располагается в зоне Ц-2.</w:t>
      </w:r>
    </w:p>
    <w:p w:rsidR="00EB242C" w:rsidRDefault="00EB242C" w:rsidP="00EB242C">
      <w:r>
        <w:t xml:space="preserve">Предусмотрены следующие элементы благоустройства: проезды и тротуары с асфальтобетонным покрытием; автостоянка на 19 </w:t>
      </w:r>
      <w:proofErr w:type="spellStart"/>
      <w:r>
        <w:t>машиномест</w:t>
      </w:r>
      <w:proofErr w:type="spellEnd"/>
      <w:r>
        <w:t>; площадки для игр детей и отдыха взрослых; хозяйственно-бытовые площадки; зоны озеленения.</w:t>
      </w:r>
    </w:p>
    <w:p w:rsidR="00EB242C" w:rsidRDefault="00EB242C" w:rsidP="00EB242C">
      <w:r>
        <w:t>2.4.</w:t>
      </w:r>
    </w:p>
    <w:p w:rsidR="00EB242C" w:rsidRDefault="00EB242C" w:rsidP="00EB242C">
      <w:r>
        <w:t>Местоположение дома и его описание в соответствии с проектной документацией, на основании которой выдано разрешение на строительство</w:t>
      </w:r>
    </w:p>
    <w:p w:rsidR="00EB242C" w:rsidRDefault="00EB242C" w:rsidP="00EB242C">
      <w:r>
        <w:t xml:space="preserve">12-этажный многоквартирный жилой дом с размещением на первом и втором этажах нежилых помещений по адресу: г. Пенза, Железнодорожный район, ул. Кузнецкая д.32,34б,36,38 запроектирован на земельном участке, расположенном в центральной части города в квартале, ограниченном улицами Луначарского-Жемчужная-Пролетарская-Кузнецкая. Участок с юга граничит с индивидуальными домами граждан, планируемых к расселению. С запада со спортивной площадкой и 10-ти этажным жилым домом. С севера и востока строение выходит на ул. Пролетарская и Кузнецкая соответственно. Строение в наземной части имеет сложную форму в плане с габаритными размерами в осях 54,00х17,59 м., общие габаритные размеры подземной части здания 54,00х35,46 м. В подземной части здания расположены технические помещения, подземная парковка на 25 </w:t>
      </w:r>
      <w:proofErr w:type="spellStart"/>
      <w:r>
        <w:t>машиномест</w:t>
      </w:r>
      <w:proofErr w:type="spellEnd"/>
      <w:r>
        <w:t xml:space="preserve"> и индивидуальный тепловой пункт (ИТП). Въезд в паркинг со стороны главного фасада здания с ул. Кузнецкая. На 1-ом и 2-ом этажах расположены торгово-офисные помещения. Здание имеет 12 этажей. С 3-го по 12-й этаж запланированы однокомнатные, двухкомнатные и трехкомнатные квартиры.</w:t>
      </w:r>
    </w:p>
    <w:p w:rsidR="00EB242C" w:rsidRDefault="00EB242C" w:rsidP="00EB242C">
      <w:r>
        <w:t>2.5.</w:t>
      </w:r>
    </w:p>
    <w:p w:rsidR="00EB242C" w:rsidRDefault="00EB242C" w:rsidP="00EB242C">
      <w:r>
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</w:r>
    </w:p>
    <w:p w:rsidR="00EB242C" w:rsidRDefault="00EB242C" w:rsidP="00EB242C">
      <w:r>
        <w:t xml:space="preserve">Количество секций - 2. Количество квартир - 100 шт., общая проектная площадь квартир – 5126,50 </w:t>
      </w:r>
      <w:proofErr w:type="spellStart"/>
      <w:r>
        <w:t>кв.м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 xml:space="preserve">.: однокомнатных - 60 шт. двухкомнатных - 20 шт. трехкомнатных - 20 шт. Общая </w:t>
      </w:r>
      <w:r>
        <w:lastRenderedPageBreak/>
        <w:t xml:space="preserve">площадь встроенных помещений -3593,4 </w:t>
      </w:r>
      <w:proofErr w:type="spellStart"/>
      <w:r>
        <w:t>кв.м</w:t>
      </w:r>
      <w:proofErr w:type="spellEnd"/>
      <w:r>
        <w:t xml:space="preserve">., в том числе общая площадь подземной парковки - 2006,9 </w:t>
      </w:r>
      <w:proofErr w:type="spellStart"/>
      <w:r>
        <w:t>кв.м</w:t>
      </w:r>
      <w:proofErr w:type="spellEnd"/>
      <w:r>
        <w:t xml:space="preserve">., вместимостью на 25 </w:t>
      </w:r>
      <w:proofErr w:type="spellStart"/>
      <w:r>
        <w:t>машиномест</w:t>
      </w:r>
      <w:proofErr w:type="spellEnd"/>
      <w:r>
        <w:t>. Конструктивные элементы. Фундамент - свайный, с монолитным железобетонным ростверком. Наружные стены кирпичные, с наружным утеплением. Внутренние стены: кирпичные. Перегородки: кирпичные. Кровля: плоская, рулонная из наплавляемых материалов. Ограждения лоджий: кирпичные с остеклением. Окна и балконные двери с тройным остеклением из профиля ПВХ для оконных и дверных блоков. Лифт пассажирский и грузовой. Отопление и горячая вода от центральной системы с применением ИТП.</w:t>
      </w:r>
    </w:p>
    <w:p w:rsidR="00EB242C" w:rsidRDefault="00EB242C" w:rsidP="00EB242C">
      <w:r>
        <w:t>2.6.</w:t>
      </w:r>
    </w:p>
    <w:p w:rsidR="00EB242C" w:rsidRDefault="00EB242C" w:rsidP="00EB242C">
      <w:r>
        <w:t>Функциональное назначение нежилых помещений</w:t>
      </w:r>
    </w:p>
    <w:p w:rsidR="00EB242C" w:rsidRDefault="00EB242C" w:rsidP="00EB242C">
      <w:r>
        <w:t>Торгово-офисные.</w:t>
      </w:r>
    </w:p>
    <w:p w:rsidR="00EB242C" w:rsidRDefault="00EB242C" w:rsidP="00EB242C">
      <w:r>
        <w:t>2.7.</w:t>
      </w:r>
    </w:p>
    <w:p w:rsidR="00EB242C" w:rsidRDefault="00EB242C" w:rsidP="00EB242C">
      <w:r>
        <w:t>Состав общего имущества в многоквартирном доме, которое будет находиться в общей долевой собственности участников долевого строительства</w:t>
      </w:r>
    </w:p>
    <w:p w:rsidR="00EB242C" w:rsidRDefault="00EB242C" w:rsidP="00EB242C">
      <w:r>
        <w:t xml:space="preserve">Технические помещения в подземной части здания (не включая паркинг); лестничные площадки; лестницы; технический этаж; машинное отделение лифта; </w:t>
      </w:r>
      <w:proofErr w:type="spellStart"/>
      <w:r>
        <w:t>электрощитовые</w:t>
      </w:r>
      <w:proofErr w:type="spellEnd"/>
      <w:r>
        <w:t xml:space="preserve">; коридоры; </w:t>
      </w:r>
      <w:proofErr w:type="spellStart"/>
      <w:r>
        <w:t>вентканалы</w:t>
      </w:r>
      <w:proofErr w:type="spellEnd"/>
      <w:r>
        <w:t>; ИТП; вспомогательные помещения.</w:t>
      </w:r>
    </w:p>
    <w:p w:rsidR="00EB242C" w:rsidRDefault="00EB242C" w:rsidP="00EB242C">
      <w:r>
        <w:t>2.8.</w:t>
      </w:r>
    </w:p>
    <w:p w:rsidR="00EB242C" w:rsidRDefault="00EB242C" w:rsidP="00EB242C">
      <w:r>
        <w:t>Предполагаемый срок получения разрешения на ввод в эксплуатацию строящегося многоквартирного дома, 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дома;</w:t>
      </w:r>
    </w:p>
    <w:p w:rsidR="00EB242C" w:rsidRDefault="00EB242C" w:rsidP="00EB242C">
      <w:r>
        <w:t>4 кв. 2016 года.</w:t>
      </w:r>
    </w:p>
    <w:p w:rsidR="00EB242C" w:rsidRDefault="00EB242C" w:rsidP="00EB242C">
      <w:r>
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области.</w:t>
      </w:r>
    </w:p>
    <w:p w:rsidR="00EB242C" w:rsidRDefault="00EB242C" w:rsidP="00EB242C">
      <w:r>
        <w:t>2.9.</w:t>
      </w:r>
    </w:p>
    <w:p w:rsidR="00EB242C" w:rsidRDefault="00EB242C" w:rsidP="00EB242C">
      <w:r>
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</w:r>
    </w:p>
    <w:p w:rsidR="00EB242C" w:rsidRDefault="00EB242C" w:rsidP="00EB242C">
      <w:r>
        <w:t>Помимо обстоятельств непреодолимой силы, риски отсутствуют.</w:t>
      </w:r>
    </w:p>
    <w:p w:rsidR="00EB242C" w:rsidRDefault="00EB242C" w:rsidP="00EB242C">
      <w:r>
        <w:t>2.9.1</w:t>
      </w:r>
    </w:p>
    <w:p w:rsidR="00EB242C" w:rsidRDefault="00EB242C" w:rsidP="00EB242C">
      <w:r>
        <w:t>Планируемая стоимость строительства (создания) многоквартирного дома и(или) иного объекта недвижимости</w:t>
      </w:r>
    </w:p>
    <w:p w:rsidR="00EB242C" w:rsidRDefault="00EB242C" w:rsidP="00EB242C">
      <w:r>
        <w:t xml:space="preserve">237 000 </w:t>
      </w:r>
      <w:proofErr w:type="spellStart"/>
      <w:r>
        <w:t>тыс</w:t>
      </w:r>
      <w:proofErr w:type="spellEnd"/>
      <w:r>
        <w:t xml:space="preserve"> руб.</w:t>
      </w:r>
    </w:p>
    <w:p w:rsidR="00EB242C" w:rsidRDefault="00EB242C" w:rsidP="00EB242C">
      <w:r>
        <w:t>2.10.</w:t>
      </w:r>
    </w:p>
    <w:p w:rsidR="00EB242C" w:rsidRDefault="00EB242C" w:rsidP="00EB242C">
      <w:r>
        <w:t>Перечень организаций, осуществляющих основные строительно-монтажные и другие работы (подрядчики)</w:t>
      </w:r>
    </w:p>
    <w:p w:rsidR="00EB242C" w:rsidRDefault="00EB242C" w:rsidP="00EB242C">
      <w:r>
        <w:t>Генеральный подрядчик: ООО «СКД»</w:t>
      </w:r>
    </w:p>
    <w:p w:rsidR="00EB242C" w:rsidRDefault="00EB242C" w:rsidP="00EB242C">
      <w:r>
        <w:t>2.11.</w:t>
      </w:r>
    </w:p>
    <w:p w:rsidR="00EB242C" w:rsidRDefault="00EB242C" w:rsidP="00EB242C">
      <w:r>
        <w:t>Способ обеспечения исполнения обязательств застройщика по договору</w:t>
      </w:r>
    </w:p>
    <w:p w:rsidR="00EB242C" w:rsidRDefault="00EB242C" w:rsidP="00EB242C">
      <w:r>
        <w:lastRenderedPageBreak/>
        <w:t>Залог в силу закона. Обязательное страхование договоров об участии в долевом строительстве.</w:t>
      </w:r>
    </w:p>
    <w:p w:rsidR="00EB242C" w:rsidRDefault="00EB242C" w:rsidP="00EB242C">
      <w:r>
        <w:t>2.12.</w:t>
      </w:r>
    </w:p>
    <w:p w:rsidR="00EB242C" w:rsidRDefault="00EB242C" w:rsidP="00EB242C">
      <w:r>
        <w:t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строительстве.</w:t>
      </w:r>
    </w:p>
    <w:p w:rsidR="00EB242C" w:rsidRDefault="00EB242C" w:rsidP="00EB242C">
      <w:r>
        <w:t>Отсутствуют.</w:t>
      </w:r>
    </w:p>
    <w:p w:rsidR="009822DD" w:rsidRDefault="00EB242C" w:rsidP="00EB242C">
      <w:r>
        <w:t xml:space="preserve"> </w:t>
      </w:r>
      <w:r>
        <w:tab/>
        <w:t>Руководитель ООО «СМУ-23-Сервис»</w:t>
      </w:r>
      <w:r>
        <w:tab/>
        <w:t>А.Ф. Андрианов</w:t>
      </w:r>
    </w:p>
    <w:sectPr w:rsidR="0098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C"/>
    <w:rsid w:val="009822DD"/>
    <w:rsid w:val="00E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C5B7"/>
  <w15:chartTrackingRefBased/>
  <w15:docId w15:val="{A70079E4-8701-4BA0-9E6D-4B4B67A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2017-08-08T13:39:00Z</dcterms:created>
  <dcterms:modified xsi:type="dcterms:W3CDTF">2017-08-08T13:40:00Z</dcterms:modified>
</cp:coreProperties>
</file>