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325" w:rsidRPr="00AA3C45" w:rsidRDefault="005C6325" w:rsidP="007F4A79">
      <w:pPr>
        <w:jc w:val="center"/>
        <w:rPr>
          <w:b/>
        </w:rPr>
      </w:pPr>
      <w:r w:rsidRPr="00AA3C45">
        <w:rPr>
          <w:b/>
        </w:rPr>
        <w:t>ПРОЕКТНАЯ ДЕКЛАРАЦИЯ</w:t>
      </w:r>
    </w:p>
    <w:p w:rsidR="00AA3C45" w:rsidRPr="00AA3C45" w:rsidRDefault="00AA3C45" w:rsidP="007F4A79">
      <w:pPr>
        <w:jc w:val="center"/>
        <w:rPr>
          <w:b/>
        </w:rPr>
      </w:pPr>
      <w:r w:rsidRPr="00AA3C45">
        <w:rPr>
          <w:b/>
        </w:rPr>
        <w:t>ООО «</w:t>
      </w:r>
      <w:proofErr w:type="spellStart"/>
      <w:r w:rsidR="00653ECB">
        <w:rPr>
          <w:b/>
        </w:rPr>
        <w:t>С</w:t>
      </w:r>
      <w:r w:rsidRPr="00AA3C45">
        <w:rPr>
          <w:b/>
        </w:rPr>
        <w:t>трой</w:t>
      </w:r>
      <w:r w:rsidR="00653ECB">
        <w:rPr>
          <w:b/>
        </w:rPr>
        <w:t>инвест</w:t>
      </w:r>
      <w:proofErr w:type="spellEnd"/>
      <w:r w:rsidRPr="00AA3C45">
        <w:rPr>
          <w:b/>
        </w:rPr>
        <w:t>»</w:t>
      </w:r>
    </w:p>
    <w:p w:rsidR="005C6325" w:rsidRDefault="005C6325" w:rsidP="007F4A79">
      <w:pPr>
        <w:jc w:val="center"/>
      </w:pPr>
    </w:p>
    <w:p w:rsidR="00F8601A" w:rsidRPr="00F8601A" w:rsidRDefault="00D605D1" w:rsidP="007F4A79">
      <w:pPr>
        <w:jc w:val="center"/>
        <w:rPr>
          <w:b/>
        </w:rPr>
      </w:pPr>
      <w:r w:rsidRPr="00F8601A">
        <w:rPr>
          <w:b/>
        </w:rPr>
        <w:t>н</w:t>
      </w:r>
      <w:r w:rsidR="005C6325" w:rsidRPr="00F8601A">
        <w:rPr>
          <w:b/>
        </w:rPr>
        <w:t xml:space="preserve">а объект капитального строительства: </w:t>
      </w:r>
    </w:p>
    <w:p w:rsidR="005C6325" w:rsidRPr="00F8601A" w:rsidRDefault="00D605D1" w:rsidP="007F4A79">
      <w:pPr>
        <w:jc w:val="center"/>
        <w:rPr>
          <w:b/>
        </w:rPr>
      </w:pPr>
      <w:r w:rsidRPr="00F8601A">
        <w:rPr>
          <w:b/>
        </w:rPr>
        <w:t>«</w:t>
      </w:r>
      <w:r w:rsidR="00F8601A" w:rsidRPr="00F8601A">
        <w:rPr>
          <w:b/>
        </w:rPr>
        <w:t>Ж</w:t>
      </w:r>
      <w:r w:rsidRPr="00F8601A">
        <w:rPr>
          <w:b/>
        </w:rPr>
        <w:t xml:space="preserve">илой дом </w:t>
      </w:r>
      <w:r w:rsidR="00F8601A" w:rsidRPr="00F8601A">
        <w:rPr>
          <w:b/>
        </w:rPr>
        <w:t xml:space="preserve">ГП-24 в </w:t>
      </w:r>
      <w:proofErr w:type="spellStart"/>
      <w:r w:rsidR="00F8601A" w:rsidRPr="00F8601A">
        <w:rPr>
          <w:b/>
        </w:rPr>
        <w:t>мкр</w:t>
      </w:r>
      <w:proofErr w:type="spellEnd"/>
      <w:r w:rsidR="00F8601A" w:rsidRPr="00F8601A">
        <w:rPr>
          <w:b/>
        </w:rPr>
        <w:t>. МЖК г. Тюмени Тюменской области</w:t>
      </w:r>
      <w:r w:rsidRPr="00F8601A">
        <w:rPr>
          <w:b/>
        </w:rPr>
        <w:t>»</w:t>
      </w:r>
    </w:p>
    <w:p w:rsidR="005C6325" w:rsidRDefault="00122293" w:rsidP="00122293">
      <w:pPr>
        <w:tabs>
          <w:tab w:val="left" w:pos="7330"/>
        </w:tabs>
      </w:pPr>
      <w:r>
        <w:tab/>
      </w:r>
    </w:p>
    <w:p w:rsidR="00D605D1" w:rsidRDefault="00AA3C45" w:rsidP="00D605D1">
      <w:pPr>
        <w:jc w:val="center"/>
        <w:rPr>
          <w:b/>
        </w:rPr>
      </w:pPr>
      <w:r>
        <w:rPr>
          <w:b/>
        </w:rPr>
        <w:t>РАЗДЕЛ</w:t>
      </w:r>
      <w:r w:rsidR="00D605D1" w:rsidRPr="00D605D1">
        <w:rPr>
          <w:b/>
        </w:rPr>
        <w:t xml:space="preserve"> 1</w:t>
      </w:r>
      <w:r w:rsidR="00D605D1">
        <w:rPr>
          <w:b/>
        </w:rPr>
        <w:t>.</w:t>
      </w:r>
      <w:r w:rsidR="00D605D1" w:rsidRPr="00D605D1">
        <w:rPr>
          <w:b/>
        </w:rPr>
        <w:t xml:space="preserve"> </w:t>
      </w:r>
    </w:p>
    <w:p w:rsidR="008136D6" w:rsidRPr="00D605D1" w:rsidRDefault="00AA3C45" w:rsidP="00D605D1">
      <w:pPr>
        <w:jc w:val="center"/>
        <w:rPr>
          <w:b/>
        </w:rPr>
      </w:pPr>
      <w:r>
        <w:rPr>
          <w:b/>
        </w:rPr>
        <w:t>ИНФОРМАЦИЯ О ЗАСТРОЙЩИКЕ</w:t>
      </w:r>
    </w:p>
    <w:p w:rsidR="008136D6" w:rsidRDefault="008136D6" w:rsidP="00D605D1">
      <w:pPr>
        <w:ind w:firstLine="708"/>
      </w:pPr>
    </w:p>
    <w:p w:rsidR="00D44583" w:rsidRDefault="00D44583" w:rsidP="008518A2"/>
    <w:p w:rsidR="00D605D1" w:rsidRPr="00D44583" w:rsidRDefault="008518A2" w:rsidP="00616E73">
      <w:pPr>
        <w:spacing w:after="120"/>
        <w:rPr>
          <w:b/>
          <w:u w:val="single"/>
        </w:rPr>
      </w:pPr>
      <w:r w:rsidRPr="00D44583">
        <w:rPr>
          <w:b/>
          <w:u w:val="single"/>
        </w:rPr>
        <w:t xml:space="preserve">1.1. </w:t>
      </w:r>
      <w:r w:rsidR="008136D6" w:rsidRPr="00D44583">
        <w:rPr>
          <w:b/>
          <w:u w:val="single"/>
        </w:rPr>
        <w:t>Полное фирменное наименование</w:t>
      </w:r>
      <w:r w:rsidR="00D605D1" w:rsidRPr="00D44583">
        <w:rPr>
          <w:b/>
          <w:u w:val="single"/>
        </w:rPr>
        <w:t xml:space="preserve"> застройщика</w:t>
      </w:r>
      <w:r w:rsidR="008136D6" w:rsidRPr="00D44583">
        <w:rPr>
          <w:b/>
          <w:u w:val="single"/>
        </w:rPr>
        <w:t xml:space="preserve">: </w:t>
      </w:r>
    </w:p>
    <w:p w:rsidR="008136D6" w:rsidRPr="00F8601A" w:rsidRDefault="008136D6" w:rsidP="00D605D1">
      <w:r w:rsidRPr="00F8601A">
        <w:t>Общество с ограниченной ответственностью «</w:t>
      </w:r>
      <w:proofErr w:type="spellStart"/>
      <w:r w:rsidR="00F8601A" w:rsidRPr="00F8601A">
        <w:t>Стройинвест</w:t>
      </w:r>
      <w:proofErr w:type="spellEnd"/>
      <w:r w:rsidRPr="00F8601A">
        <w:t>»</w:t>
      </w:r>
    </w:p>
    <w:p w:rsidR="00D44583" w:rsidRDefault="00D44583" w:rsidP="008136D6"/>
    <w:p w:rsidR="00D44583" w:rsidRDefault="00D605D1" w:rsidP="00616E73">
      <w:pPr>
        <w:spacing w:after="120"/>
      </w:pPr>
      <w:r w:rsidRPr="00D44583">
        <w:rPr>
          <w:b/>
          <w:u w:val="single"/>
        </w:rPr>
        <w:t xml:space="preserve">1.2. </w:t>
      </w:r>
      <w:r w:rsidR="008136D6" w:rsidRPr="00D44583">
        <w:rPr>
          <w:b/>
          <w:u w:val="single"/>
        </w:rPr>
        <w:t xml:space="preserve">Сокращенное </w:t>
      </w:r>
      <w:r w:rsidRPr="00D44583">
        <w:rPr>
          <w:b/>
          <w:u w:val="single"/>
        </w:rPr>
        <w:t>фирменное наименование застройщика</w:t>
      </w:r>
      <w:r w:rsidR="008136D6" w:rsidRPr="00D44583">
        <w:rPr>
          <w:b/>
          <w:u w:val="single"/>
        </w:rPr>
        <w:t>:</w:t>
      </w:r>
      <w:r w:rsidR="008136D6">
        <w:t xml:space="preserve"> </w:t>
      </w:r>
    </w:p>
    <w:p w:rsidR="008136D6" w:rsidRDefault="008136D6" w:rsidP="00D44583">
      <w:r>
        <w:t>ООО «</w:t>
      </w:r>
      <w:proofErr w:type="spellStart"/>
      <w:r w:rsidR="00F8601A" w:rsidRPr="00F8601A">
        <w:t>Стройинвест</w:t>
      </w:r>
      <w:proofErr w:type="spellEnd"/>
      <w:r>
        <w:t>»</w:t>
      </w:r>
    </w:p>
    <w:p w:rsidR="00D44583" w:rsidRDefault="00D44583" w:rsidP="008136D6"/>
    <w:p w:rsidR="00D44583" w:rsidRDefault="00D605D1" w:rsidP="00616E73">
      <w:pPr>
        <w:spacing w:after="120"/>
      </w:pPr>
      <w:r w:rsidRPr="00D44583">
        <w:rPr>
          <w:b/>
          <w:u w:val="single"/>
        </w:rPr>
        <w:t xml:space="preserve">1.3. </w:t>
      </w:r>
      <w:r w:rsidR="008136D6" w:rsidRPr="00D44583">
        <w:rPr>
          <w:b/>
          <w:u w:val="single"/>
        </w:rPr>
        <w:t>Адрес (место нахождения)</w:t>
      </w:r>
      <w:r w:rsidRPr="00D44583">
        <w:rPr>
          <w:b/>
          <w:u w:val="single"/>
        </w:rPr>
        <w:t xml:space="preserve"> застройщика</w:t>
      </w:r>
      <w:r w:rsidR="008136D6" w:rsidRPr="00D44583">
        <w:rPr>
          <w:b/>
          <w:u w:val="single"/>
        </w:rPr>
        <w:t>:</w:t>
      </w:r>
      <w:r w:rsidR="008136D6">
        <w:t xml:space="preserve"> </w:t>
      </w:r>
    </w:p>
    <w:p w:rsidR="008136D6" w:rsidRPr="00F8601A" w:rsidRDefault="008136D6" w:rsidP="008136D6">
      <w:r w:rsidRPr="005465F3">
        <w:t>6250</w:t>
      </w:r>
      <w:r w:rsidR="00F8601A">
        <w:t>02</w:t>
      </w:r>
      <w:r w:rsidRPr="005465F3">
        <w:t xml:space="preserve"> Тюменская область </w:t>
      </w:r>
      <w:proofErr w:type="gramStart"/>
      <w:r w:rsidRPr="005465F3">
        <w:t>г</w:t>
      </w:r>
      <w:proofErr w:type="gramEnd"/>
      <w:r w:rsidRPr="005465F3">
        <w:t xml:space="preserve">. Тюмень ул. </w:t>
      </w:r>
      <w:r w:rsidR="00F8601A">
        <w:t xml:space="preserve">Осипенко </w:t>
      </w:r>
      <w:r w:rsidR="005465F3" w:rsidRPr="005465F3">
        <w:t>дом</w:t>
      </w:r>
      <w:r w:rsidRPr="005465F3">
        <w:t xml:space="preserve"> </w:t>
      </w:r>
      <w:r w:rsidR="00F8601A">
        <w:t>81/4 офис 7</w:t>
      </w:r>
      <w:r w:rsidRPr="005465F3">
        <w:t>.</w:t>
      </w:r>
    </w:p>
    <w:p w:rsidR="00147788" w:rsidRPr="00F8601A" w:rsidRDefault="00147788" w:rsidP="008136D6"/>
    <w:p w:rsidR="00616E73" w:rsidRDefault="00E53AD1" w:rsidP="00616E73">
      <w:pPr>
        <w:spacing w:after="120"/>
      </w:pPr>
      <w:r w:rsidRPr="00E53AD1">
        <w:rPr>
          <w:b/>
          <w:u w:val="single"/>
        </w:rPr>
        <w:t>Отдел продаж:</w:t>
      </w:r>
      <w:r>
        <w:t xml:space="preserve"> </w:t>
      </w:r>
    </w:p>
    <w:p w:rsidR="00D37D74" w:rsidRDefault="00E53AD1" w:rsidP="00D37D74">
      <w:r w:rsidRPr="00D37D74">
        <w:t>62500</w:t>
      </w:r>
      <w:r w:rsidR="00D37D74" w:rsidRPr="00D37D74">
        <w:t>0</w:t>
      </w:r>
      <w:r w:rsidRPr="00D37D74">
        <w:t xml:space="preserve"> Тюменская область г</w:t>
      </w:r>
      <w:r w:rsidR="00616E73" w:rsidRPr="00D37D74">
        <w:t>ород</w:t>
      </w:r>
      <w:r w:rsidRPr="00D37D74">
        <w:t xml:space="preserve"> Тюмень ул</w:t>
      </w:r>
      <w:r w:rsidR="00616E73" w:rsidRPr="00D37D74">
        <w:t xml:space="preserve">ица </w:t>
      </w:r>
      <w:r w:rsidR="00D37D74" w:rsidRPr="00D37D74">
        <w:t>Максима Горького д.76 офис 426.</w:t>
      </w:r>
    </w:p>
    <w:p w:rsidR="00E53AD1" w:rsidRDefault="00E53AD1" w:rsidP="00D37D74">
      <w:pPr>
        <w:tabs>
          <w:tab w:val="left" w:pos="7790"/>
        </w:tabs>
      </w:pPr>
    </w:p>
    <w:p w:rsidR="00D605D1" w:rsidRPr="00D44583" w:rsidRDefault="00D605D1" w:rsidP="00616E73">
      <w:pPr>
        <w:spacing w:after="120"/>
        <w:rPr>
          <w:b/>
          <w:u w:val="single"/>
        </w:rPr>
      </w:pPr>
      <w:r w:rsidRPr="00D44583">
        <w:rPr>
          <w:b/>
          <w:u w:val="single"/>
        </w:rPr>
        <w:t xml:space="preserve">1.4. </w:t>
      </w:r>
      <w:r w:rsidR="008136D6" w:rsidRPr="00D44583">
        <w:rPr>
          <w:b/>
          <w:u w:val="single"/>
        </w:rPr>
        <w:t>Режим работы</w:t>
      </w:r>
      <w:r w:rsidRPr="00D44583">
        <w:rPr>
          <w:b/>
          <w:u w:val="single"/>
        </w:rPr>
        <w:t xml:space="preserve"> застройщика</w:t>
      </w:r>
      <w:r w:rsidR="008136D6" w:rsidRPr="00D44583">
        <w:rPr>
          <w:b/>
          <w:u w:val="single"/>
        </w:rPr>
        <w:t xml:space="preserve">: </w:t>
      </w:r>
    </w:p>
    <w:p w:rsidR="008136D6" w:rsidRPr="00147788" w:rsidRDefault="00D605D1" w:rsidP="008136D6">
      <w:r w:rsidRPr="00147788">
        <w:t xml:space="preserve">Рабочие дни: </w:t>
      </w:r>
      <w:r w:rsidR="008136D6" w:rsidRPr="00147788">
        <w:t>понедельник – пятница с 9-00 до 18-00, перерыв на обед с 1</w:t>
      </w:r>
      <w:r w:rsidR="006C289B" w:rsidRPr="006C289B">
        <w:t>3</w:t>
      </w:r>
      <w:r w:rsidR="008136D6" w:rsidRPr="00147788">
        <w:t>-00 до 1</w:t>
      </w:r>
      <w:r w:rsidR="006C289B" w:rsidRPr="006C289B">
        <w:t>4</w:t>
      </w:r>
      <w:r w:rsidR="008136D6" w:rsidRPr="00147788">
        <w:t>-00</w:t>
      </w:r>
    </w:p>
    <w:p w:rsidR="008136D6" w:rsidRPr="00147788" w:rsidRDefault="008136D6" w:rsidP="008136D6">
      <w:r w:rsidRPr="00147788">
        <w:t>Выходные дни: суббота – воскресенье.</w:t>
      </w:r>
    </w:p>
    <w:p w:rsidR="008136D6" w:rsidRPr="00147788" w:rsidRDefault="008136D6" w:rsidP="008136D6">
      <w:r w:rsidRPr="00147788">
        <w:t xml:space="preserve">Телефоны: (3452) </w:t>
      </w:r>
      <w:r w:rsidR="006C289B" w:rsidRPr="006016B9">
        <w:t>600</w:t>
      </w:r>
      <w:r w:rsidR="00147788" w:rsidRPr="00147788">
        <w:t>-</w:t>
      </w:r>
      <w:r w:rsidR="006C289B" w:rsidRPr="006016B9">
        <w:t>560</w:t>
      </w:r>
      <w:r w:rsidR="00147788" w:rsidRPr="00147788">
        <w:t xml:space="preserve">, </w:t>
      </w:r>
      <w:r w:rsidR="006C289B" w:rsidRPr="006016B9">
        <w:t>600</w:t>
      </w:r>
      <w:r w:rsidR="00147788" w:rsidRPr="00147788">
        <w:t>-</w:t>
      </w:r>
      <w:r w:rsidR="006C289B" w:rsidRPr="006016B9">
        <w:t>760</w:t>
      </w:r>
      <w:r w:rsidR="00147788" w:rsidRPr="00147788">
        <w:t>.</w:t>
      </w:r>
    </w:p>
    <w:p w:rsidR="00D44583" w:rsidRDefault="00D44583" w:rsidP="008136D6"/>
    <w:p w:rsidR="00616E73" w:rsidRDefault="00D605D1" w:rsidP="00616E73">
      <w:pPr>
        <w:spacing w:after="120"/>
      </w:pPr>
      <w:r w:rsidRPr="00D44583">
        <w:rPr>
          <w:b/>
          <w:u w:val="single"/>
        </w:rPr>
        <w:t>1.5. Руководитель застройщика:</w:t>
      </w:r>
      <w:r>
        <w:t xml:space="preserve"> </w:t>
      </w:r>
    </w:p>
    <w:p w:rsidR="00D605D1" w:rsidRDefault="00D605D1" w:rsidP="008136D6">
      <w:r>
        <w:t>Халимон Михаил Витальевич, директор.</w:t>
      </w:r>
    </w:p>
    <w:p w:rsidR="00D44583" w:rsidRDefault="00D44583" w:rsidP="005C6325"/>
    <w:p w:rsidR="005C6325" w:rsidRPr="00D44583" w:rsidRDefault="00D605D1" w:rsidP="00616E73">
      <w:pPr>
        <w:spacing w:after="120"/>
        <w:rPr>
          <w:b/>
          <w:u w:val="single"/>
        </w:rPr>
      </w:pPr>
      <w:r w:rsidRPr="00D44583">
        <w:rPr>
          <w:b/>
          <w:u w:val="single"/>
        </w:rPr>
        <w:t xml:space="preserve">1.6. </w:t>
      </w:r>
      <w:r w:rsidR="005C6325" w:rsidRPr="00D44583">
        <w:rPr>
          <w:b/>
          <w:u w:val="single"/>
        </w:rPr>
        <w:t xml:space="preserve">Сведения о государственной регистрации застройщика: </w:t>
      </w:r>
    </w:p>
    <w:p w:rsidR="000F0FEE" w:rsidRPr="00122293" w:rsidRDefault="005C6325" w:rsidP="00616E73">
      <w:pPr>
        <w:contextualSpacing/>
        <w:jc w:val="both"/>
      </w:pPr>
      <w:r w:rsidRPr="00122293">
        <w:t>ООО «</w:t>
      </w:r>
      <w:proofErr w:type="spellStart"/>
      <w:r w:rsidR="00241D5A" w:rsidRPr="00122293">
        <w:t>Стройинвест</w:t>
      </w:r>
      <w:proofErr w:type="spellEnd"/>
      <w:r w:rsidRPr="00122293">
        <w:t>» зарегистрировано</w:t>
      </w:r>
      <w:r w:rsidR="00241D5A" w:rsidRPr="00122293">
        <w:t xml:space="preserve"> </w:t>
      </w:r>
      <w:r w:rsidR="00122293" w:rsidRPr="00122293">
        <w:t>16.05.2012 г. Межрайонной инспекцией Федеральной налоговой службы №14 по Тюменской области</w:t>
      </w:r>
    </w:p>
    <w:p w:rsidR="00122293" w:rsidRPr="00122293" w:rsidRDefault="00122293" w:rsidP="00122293">
      <w:r w:rsidRPr="00122293">
        <w:t>Свидетельство о государственной регистрации юридического лица выдано 16.05.2012 г. Межрайонной инспекцией Федеральной налоговой службы №14 по Тюменской области;</w:t>
      </w:r>
    </w:p>
    <w:p w:rsidR="000F0FEE" w:rsidRPr="00616E73" w:rsidRDefault="000F0FEE" w:rsidP="00616E73">
      <w:pPr>
        <w:contextualSpacing/>
        <w:jc w:val="both"/>
      </w:pPr>
      <w:r w:rsidRPr="00122293">
        <w:t xml:space="preserve">ОГРН </w:t>
      </w:r>
      <w:r w:rsidR="00616E73" w:rsidRPr="00122293">
        <w:t>1</w:t>
      </w:r>
      <w:r w:rsidR="00122293" w:rsidRPr="00122293">
        <w:t>1</w:t>
      </w:r>
      <w:r w:rsidR="00616E73" w:rsidRPr="00122293">
        <w:t>27232</w:t>
      </w:r>
      <w:r w:rsidR="00122293" w:rsidRPr="00122293">
        <w:t>024204</w:t>
      </w:r>
      <w:r w:rsidR="00616E73" w:rsidRPr="00122293">
        <w:t xml:space="preserve"> </w:t>
      </w:r>
      <w:r w:rsidRPr="00122293">
        <w:t xml:space="preserve">ИНН </w:t>
      </w:r>
      <w:r w:rsidR="00616E73" w:rsidRPr="00122293">
        <w:t>720</w:t>
      </w:r>
      <w:r w:rsidR="00122293" w:rsidRPr="00122293">
        <w:t>2231420</w:t>
      </w:r>
      <w:r w:rsidR="00616E73" w:rsidRPr="00122293">
        <w:t xml:space="preserve"> КПП 720</w:t>
      </w:r>
      <w:r w:rsidR="00122293" w:rsidRPr="00122293">
        <w:t>2</w:t>
      </w:r>
      <w:r w:rsidR="00616E73" w:rsidRPr="00122293">
        <w:t>01001</w:t>
      </w:r>
    </w:p>
    <w:p w:rsidR="00D44583" w:rsidRDefault="00D44583" w:rsidP="005C6325"/>
    <w:p w:rsidR="005C6325" w:rsidRPr="00D44583" w:rsidRDefault="008518A2" w:rsidP="00616E73">
      <w:pPr>
        <w:spacing w:after="120"/>
        <w:rPr>
          <w:b/>
          <w:u w:val="single"/>
        </w:rPr>
      </w:pPr>
      <w:r w:rsidRPr="00D44583">
        <w:rPr>
          <w:b/>
          <w:u w:val="single"/>
        </w:rPr>
        <w:t xml:space="preserve">1.7. </w:t>
      </w:r>
      <w:r w:rsidR="005C6325" w:rsidRPr="00D44583">
        <w:rPr>
          <w:b/>
          <w:u w:val="single"/>
        </w:rPr>
        <w:t xml:space="preserve">Данные об учредителях (участниках), которые обладают пятью и более процентами голосов в органе управления юридического лица: </w:t>
      </w:r>
    </w:p>
    <w:p w:rsidR="005C6325" w:rsidRDefault="008518A2" w:rsidP="005C6325">
      <w:r>
        <w:t>Халимон Михаил Витальевич</w:t>
      </w:r>
      <w:r w:rsidR="005C6325">
        <w:t>, обладает 100% голосов в органе управления юридического лица.</w:t>
      </w:r>
    </w:p>
    <w:p w:rsidR="00D44583" w:rsidRDefault="00D44583" w:rsidP="005C6325">
      <w:pPr>
        <w:rPr>
          <w:b/>
          <w:u w:val="single"/>
        </w:rPr>
      </w:pPr>
    </w:p>
    <w:p w:rsidR="00616E73" w:rsidRDefault="008518A2" w:rsidP="00616E73">
      <w:pPr>
        <w:spacing w:after="120"/>
      </w:pPr>
      <w:r w:rsidRPr="00D44583">
        <w:rPr>
          <w:b/>
          <w:u w:val="single"/>
        </w:rPr>
        <w:t xml:space="preserve">1.8. </w:t>
      </w:r>
      <w:r w:rsidR="005C6325" w:rsidRPr="00D44583">
        <w:rPr>
          <w:b/>
          <w:u w:val="single"/>
        </w:rPr>
        <w:t xml:space="preserve">Информация о проектах строительства объектов </w:t>
      </w:r>
      <w:proofErr w:type="gramStart"/>
      <w:r w:rsidR="005C6325" w:rsidRPr="00D44583">
        <w:rPr>
          <w:b/>
          <w:u w:val="single"/>
        </w:rPr>
        <w:t>недвижимости</w:t>
      </w:r>
      <w:proofErr w:type="gramEnd"/>
      <w:r w:rsidR="005C6325" w:rsidRPr="00D44583">
        <w:rPr>
          <w:b/>
          <w:u w:val="single"/>
        </w:rPr>
        <w:t xml:space="preserve"> в которых застройщик принимал участие:</w:t>
      </w:r>
      <w:r w:rsidR="005C6325">
        <w:t xml:space="preserve"> </w:t>
      </w:r>
    </w:p>
    <w:p w:rsidR="005C6325" w:rsidRDefault="007319F2" w:rsidP="005C6325">
      <w:r>
        <w:t>З</w:t>
      </w:r>
      <w:r w:rsidR="00F01A59">
        <w:t>астройщик в проектах строительства объектов недвижимости не принимал</w:t>
      </w:r>
      <w:r w:rsidR="005C6325">
        <w:t>.</w:t>
      </w:r>
    </w:p>
    <w:p w:rsidR="00D44583" w:rsidRDefault="00D44583" w:rsidP="00D44583">
      <w:pPr>
        <w:jc w:val="both"/>
        <w:rPr>
          <w:b/>
          <w:u w:val="single"/>
        </w:rPr>
      </w:pPr>
    </w:p>
    <w:p w:rsidR="00616E73" w:rsidRDefault="00F01A59" w:rsidP="00616E73">
      <w:pPr>
        <w:spacing w:after="120"/>
        <w:jc w:val="both"/>
        <w:rPr>
          <w:u w:val="single"/>
        </w:rPr>
      </w:pPr>
      <w:r w:rsidRPr="00D44583">
        <w:rPr>
          <w:b/>
          <w:u w:val="single"/>
        </w:rPr>
        <w:t xml:space="preserve">1.9. Информация о видах лицензируемой деятельности, номере лицензии, сроке ее действия, об органе, выдавшем лицензию, если вид деятельности подлежит </w:t>
      </w:r>
      <w:r w:rsidRPr="00D44583">
        <w:rPr>
          <w:b/>
          <w:u w:val="single"/>
        </w:rPr>
        <w:lastRenderedPageBreak/>
        <w:t>лицензированию, в соответствии с федеральным законом и связан с осуществлением застройщиком деятельности по привлечению денежных средств участников долевого строительства для строительства (создания) многоквартирных домов и (или)</w:t>
      </w:r>
      <w:r w:rsidR="003B2760" w:rsidRPr="00D44583">
        <w:rPr>
          <w:b/>
          <w:u w:val="single"/>
        </w:rPr>
        <w:t xml:space="preserve"> иных</w:t>
      </w:r>
      <w:r w:rsidR="00491408" w:rsidRPr="00D44583">
        <w:rPr>
          <w:b/>
          <w:u w:val="single"/>
        </w:rPr>
        <w:t xml:space="preserve"> объектов недвижимости:</w:t>
      </w:r>
      <w:r w:rsidR="00491408" w:rsidRPr="00D44583">
        <w:rPr>
          <w:u w:val="single"/>
        </w:rPr>
        <w:t xml:space="preserve"> </w:t>
      </w:r>
    </w:p>
    <w:p w:rsidR="005C6325" w:rsidRDefault="005C6325" w:rsidP="00D44583">
      <w:pPr>
        <w:jc w:val="both"/>
      </w:pPr>
      <w:r>
        <w:t>Лицензии отсутствуют.</w:t>
      </w:r>
    </w:p>
    <w:p w:rsidR="00D44583" w:rsidRDefault="00D44583" w:rsidP="005C6325">
      <w:pPr>
        <w:rPr>
          <w:b/>
          <w:u w:val="single"/>
        </w:rPr>
      </w:pPr>
    </w:p>
    <w:p w:rsidR="005C6325" w:rsidRPr="0004031B" w:rsidRDefault="00491408" w:rsidP="00616E73">
      <w:pPr>
        <w:spacing w:after="120"/>
        <w:jc w:val="both"/>
        <w:rPr>
          <w:b/>
          <w:u w:val="single"/>
        </w:rPr>
      </w:pPr>
      <w:r w:rsidRPr="0004031B">
        <w:rPr>
          <w:b/>
          <w:u w:val="single"/>
        </w:rPr>
        <w:t xml:space="preserve">1.10. </w:t>
      </w:r>
      <w:r w:rsidR="005C6325" w:rsidRPr="0004031B">
        <w:rPr>
          <w:b/>
          <w:u w:val="single"/>
        </w:rPr>
        <w:t>Сведения о финансовом результате текущего года, размере кредиторской и дебиторской задолженности на день опубликования проектной декларации:</w:t>
      </w:r>
    </w:p>
    <w:p w:rsidR="00333EC0" w:rsidRPr="00225E11" w:rsidRDefault="005C6325" w:rsidP="00D44583">
      <w:pPr>
        <w:jc w:val="both"/>
      </w:pPr>
      <w:r w:rsidRPr="00225E11">
        <w:t xml:space="preserve">Финансовый результат текущего года по состоянию на </w:t>
      </w:r>
      <w:r w:rsidR="0004031B" w:rsidRPr="00225E11">
        <w:t>30.</w:t>
      </w:r>
      <w:r w:rsidR="009A5549" w:rsidRPr="00225E11">
        <w:t>09</w:t>
      </w:r>
      <w:r w:rsidR="0004031B" w:rsidRPr="00225E11">
        <w:t>.2013</w:t>
      </w:r>
      <w:r w:rsidRPr="00225E11">
        <w:t xml:space="preserve"> </w:t>
      </w:r>
      <w:r w:rsidR="00D50856" w:rsidRPr="00225E11">
        <w:t>–</w:t>
      </w:r>
      <w:r w:rsidRPr="00225E11">
        <w:t xml:space="preserve"> </w:t>
      </w:r>
      <w:r w:rsidR="0046181A">
        <w:t>0</w:t>
      </w:r>
      <w:r w:rsidR="00D50856" w:rsidRPr="00225E11">
        <w:t xml:space="preserve"> </w:t>
      </w:r>
      <w:r w:rsidR="00333EC0" w:rsidRPr="00225E11">
        <w:t>тыс. руб.</w:t>
      </w:r>
    </w:p>
    <w:p w:rsidR="0004031B" w:rsidRPr="00225E11" w:rsidRDefault="005C6325" w:rsidP="00D44583">
      <w:pPr>
        <w:jc w:val="both"/>
      </w:pPr>
      <w:r w:rsidRPr="00225E11">
        <w:t xml:space="preserve">Размер кредиторской задолженности по состоянию на </w:t>
      </w:r>
      <w:r w:rsidR="0004031B" w:rsidRPr="00225E11">
        <w:t>30.</w:t>
      </w:r>
      <w:r w:rsidR="009A5549" w:rsidRPr="00225E11">
        <w:t>09</w:t>
      </w:r>
      <w:r w:rsidR="0004031B" w:rsidRPr="00225E11">
        <w:t xml:space="preserve">.2013 – </w:t>
      </w:r>
      <w:r w:rsidR="009A5549" w:rsidRPr="00225E11">
        <w:t>20735</w:t>
      </w:r>
      <w:r w:rsidR="0004031B" w:rsidRPr="00225E11">
        <w:t xml:space="preserve"> тыс. руб.</w:t>
      </w:r>
    </w:p>
    <w:p w:rsidR="005C6325" w:rsidRDefault="005C6325" w:rsidP="00D44583">
      <w:pPr>
        <w:jc w:val="both"/>
      </w:pPr>
      <w:r w:rsidRPr="00225E11">
        <w:t xml:space="preserve">Размер дебиторская задолженность по состоянию на </w:t>
      </w:r>
      <w:r w:rsidR="0004031B" w:rsidRPr="00225E11">
        <w:t>30.</w:t>
      </w:r>
      <w:r w:rsidR="009A5549" w:rsidRPr="00225E11">
        <w:t>09</w:t>
      </w:r>
      <w:r w:rsidR="0004031B" w:rsidRPr="00225E11">
        <w:t>.2013 – 0 тыс. руб.</w:t>
      </w:r>
    </w:p>
    <w:p w:rsidR="005C6325" w:rsidRDefault="0004031B" w:rsidP="0004031B">
      <w:pPr>
        <w:tabs>
          <w:tab w:val="left" w:pos="6700"/>
        </w:tabs>
      </w:pPr>
      <w:r>
        <w:tab/>
      </w:r>
    </w:p>
    <w:p w:rsidR="00491408" w:rsidRPr="005465F3" w:rsidRDefault="00AA3C45" w:rsidP="00491408">
      <w:pPr>
        <w:jc w:val="center"/>
        <w:rPr>
          <w:b/>
        </w:rPr>
      </w:pPr>
      <w:r>
        <w:rPr>
          <w:b/>
        </w:rPr>
        <w:t>РАЗДЕЛ</w:t>
      </w:r>
      <w:r w:rsidR="00491408" w:rsidRPr="005465F3">
        <w:rPr>
          <w:b/>
        </w:rPr>
        <w:t xml:space="preserve"> </w:t>
      </w:r>
      <w:r w:rsidR="005C6325" w:rsidRPr="005465F3">
        <w:rPr>
          <w:b/>
        </w:rPr>
        <w:t>2.</w:t>
      </w:r>
    </w:p>
    <w:p w:rsidR="005C6325" w:rsidRPr="005465F3" w:rsidRDefault="00AA3C45" w:rsidP="00491408">
      <w:pPr>
        <w:jc w:val="center"/>
        <w:rPr>
          <w:b/>
        </w:rPr>
      </w:pPr>
      <w:r>
        <w:rPr>
          <w:b/>
        </w:rPr>
        <w:t>ИНФОРМАЦИЯ О ПРОЕКТЕ СТРОИТЕЛЬСТВА</w:t>
      </w:r>
    </w:p>
    <w:p w:rsidR="005C6325" w:rsidRDefault="005C6325" w:rsidP="005C6325"/>
    <w:p w:rsidR="005C6325" w:rsidRPr="00491408" w:rsidRDefault="00491408" w:rsidP="008B46BA">
      <w:pPr>
        <w:spacing w:after="120"/>
        <w:rPr>
          <w:b/>
          <w:u w:val="single"/>
        </w:rPr>
      </w:pPr>
      <w:r w:rsidRPr="00491408">
        <w:rPr>
          <w:b/>
          <w:u w:val="single"/>
        </w:rPr>
        <w:t xml:space="preserve">2.1. </w:t>
      </w:r>
      <w:r w:rsidR="005C6325" w:rsidRPr="00491408">
        <w:rPr>
          <w:b/>
          <w:u w:val="single"/>
        </w:rPr>
        <w:t xml:space="preserve">Цель проекта строительства: </w:t>
      </w:r>
    </w:p>
    <w:p w:rsidR="005C6325" w:rsidRPr="006969A8" w:rsidRDefault="005C6325" w:rsidP="00491408">
      <w:r w:rsidRPr="006969A8">
        <w:t xml:space="preserve">Строительство </w:t>
      </w:r>
      <w:r w:rsidR="00491408" w:rsidRPr="006969A8">
        <w:t xml:space="preserve">жилого дома </w:t>
      </w:r>
      <w:r w:rsidR="00122293" w:rsidRPr="006969A8">
        <w:t xml:space="preserve">ГП-24 в </w:t>
      </w:r>
      <w:proofErr w:type="spellStart"/>
      <w:r w:rsidR="00122293" w:rsidRPr="006969A8">
        <w:t>мкр</w:t>
      </w:r>
      <w:proofErr w:type="spellEnd"/>
      <w:r w:rsidR="00122293" w:rsidRPr="006969A8">
        <w:t>. МЖК г. Тюмени Тюменской области</w:t>
      </w:r>
      <w:r w:rsidR="00491408" w:rsidRPr="006969A8">
        <w:t>, за счет собственных средств и привлеченных средств дольщиков.</w:t>
      </w:r>
    </w:p>
    <w:p w:rsidR="005465F3" w:rsidRDefault="005465F3" w:rsidP="00491408">
      <w:pPr>
        <w:rPr>
          <w:sz w:val="22"/>
          <w:szCs w:val="22"/>
        </w:rPr>
      </w:pPr>
    </w:p>
    <w:p w:rsidR="005C6325" w:rsidRPr="005465F3" w:rsidRDefault="00491408" w:rsidP="008B46BA">
      <w:pPr>
        <w:spacing w:after="120"/>
        <w:jc w:val="both"/>
        <w:rPr>
          <w:b/>
          <w:u w:val="single"/>
        </w:rPr>
      </w:pPr>
      <w:r w:rsidRPr="005465F3">
        <w:rPr>
          <w:b/>
          <w:u w:val="single"/>
        </w:rPr>
        <w:t>2.</w:t>
      </w:r>
      <w:r w:rsidR="00620292" w:rsidRPr="00620292">
        <w:rPr>
          <w:b/>
          <w:u w:val="single"/>
        </w:rPr>
        <w:t>2</w:t>
      </w:r>
      <w:r w:rsidRPr="005465F3">
        <w:rPr>
          <w:b/>
          <w:u w:val="single"/>
        </w:rPr>
        <w:t xml:space="preserve">. </w:t>
      </w:r>
      <w:r w:rsidR="005C6325" w:rsidRPr="005465F3">
        <w:rPr>
          <w:b/>
          <w:u w:val="single"/>
        </w:rPr>
        <w:t>Этапы и сроки реализации проекта строительства</w:t>
      </w:r>
      <w:r w:rsidRPr="005465F3">
        <w:rPr>
          <w:b/>
          <w:u w:val="single"/>
        </w:rPr>
        <w:t xml:space="preserve"> и получения акта на ввод объекта в эксплуатацию</w:t>
      </w:r>
      <w:r w:rsidR="005C6325" w:rsidRPr="005465F3">
        <w:rPr>
          <w:b/>
          <w:u w:val="single"/>
        </w:rPr>
        <w:t xml:space="preserve">: </w:t>
      </w:r>
    </w:p>
    <w:p w:rsidR="005C6325" w:rsidRDefault="005C6325" w:rsidP="005C6325">
      <w:r>
        <w:t>Строительство ведется в один этап.</w:t>
      </w:r>
    </w:p>
    <w:p w:rsidR="005C6325" w:rsidRPr="00E31D59" w:rsidRDefault="005C6325" w:rsidP="005C6325">
      <w:r w:rsidRPr="00E31D59">
        <w:t>Начало строительства</w:t>
      </w:r>
      <w:r w:rsidR="00E31D59">
        <w:t xml:space="preserve"> </w:t>
      </w:r>
      <w:r w:rsidR="00B2710B">
        <w:t>–</w:t>
      </w:r>
      <w:r w:rsidRPr="00E31D59">
        <w:t xml:space="preserve"> </w:t>
      </w:r>
      <w:r w:rsidR="00122293">
        <w:t>25.11.</w:t>
      </w:r>
      <w:r w:rsidRPr="00E31D59">
        <w:t>201</w:t>
      </w:r>
      <w:r w:rsidR="00D44583" w:rsidRPr="00E31D59">
        <w:t>3</w:t>
      </w:r>
      <w:r w:rsidRPr="00E31D59">
        <w:t xml:space="preserve"> г.</w:t>
      </w:r>
    </w:p>
    <w:p w:rsidR="00E31D59" w:rsidRDefault="005C6325" w:rsidP="005C6325">
      <w:r w:rsidRPr="00E31D59">
        <w:t>Окончание строительства</w:t>
      </w:r>
      <w:r w:rsidR="00E31D59" w:rsidRPr="00E31D59">
        <w:t xml:space="preserve"> </w:t>
      </w:r>
      <w:r w:rsidR="00E31D59">
        <w:t>и подписание акта ввода объекта в эксплуатацию</w:t>
      </w:r>
      <w:r w:rsidRPr="00E31D59">
        <w:t xml:space="preserve">: </w:t>
      </w:r>
    </w:p>
    <w:p w:rsidR="005C6325" w:rsidRDefault="00E31D59" w:rsidP="005C6325">
      <w:r w:rsidRPr="0004031B">
        <w:t xml:space="preserve">- </w:t>
      </w:r>
      <w:r w:rsidR="0004031B">
        <w:rPr>
          <w:lang w:val="en-US"/>
        </w:rPr>
        <w:t>III</w:t>
      </w:r>
      <w:r w:rsidR="005C6325" w:rsidRPr="0004031B">
        <w:t xml:space="preserve"> квартал</w:t>
      </w:r>
      <w:r w:rsidRPr="0004031B">
        <w:t xml:space="preserve"> </w:t>
      </w:r>
      <w:smartTag w:uri="urn:schemas-microsoft-com:office:smarttags" w:element="metricconverter">
        <w:smartTagPr>
          <w:attr w:name="ProductID" w:val="2015 г"/>
        </w:smartTagPr>
        <w:r w:rsidR="005C6325" w:rsidRPr="0004031B">
          <w:t>201</w:t>
        </w:r>
        <w:r w:rsidR="00D44583" w:rsidRPr="0004031B">
          <w:t>5</w:t>
        </w:r>
        <w:r w:rsidR="005C6325" w:rsidRPr="0004031B">
          <w:t xml:space="preserve"> г</w:t>
        </w:r>
      </w:smartTag>
      <w:r w:rsidR="005C6325" w:rsidRPr="0004031B">
        <w:t>.</w:t>
      </w:r>
    </w:p>
    <w:p w:rsidR="00D44583" w:rsidRDefault="00D44583" w:rsidP="005C6325">
      <w:pPr>
        <w:rPr>
          <w:b/>
          <w:u w:val="single"/>
        </w:rPr>
      </w:pPr>
    </w:p>
    <w:p w:rsidR="005C6325" w:rsidRPr="00D44583" w:rsidRDefault="00620292" w:rsidP="008B46BA">
      <w:pPr>
        <w:spacing w:after="120"/>
        <w:rPr>
          <w:b/>
          <w:u w:val="single"/>
        </w:rPr>
      </w:pPr>
      <w:r>
        <w:rPr>
          <w:b/>
          <w:u w:val="single"/>
        </w:rPr>
        <w:t>2.</w:t>
      </w:r>
      <w:r w:rsidRPr="00620292">
        <w:rPr>
          <w:b/>
          <w:u w:val="single"/>
        </w:rPr>
        <w:t>3</w:t>
      </w:r>
      <w:r w:rsidR="00D44583" w:rsidRPr="00D44583">
        <w:rPr>
          <w:b/>
          <w:u w:val="single"/>
        </w:rPr>
        <w:t xml:space="preserve">. </w:t>
      </w:r>
      <w:r w:rsidR="005C6325" w:rsidRPr="00D44583">
        <w:rPr>
          <w:b/>
          <w:u w:val="single"/>
        </w:rPr>
        <w:t>Результат государственной экспертизы проектной документации:</w:t>
      </w:r>
    </w:p>
    <w:p w:rsidR="00B2710B" w:rsidRDefault="00E31D59" w:rsidP="00B2710B">
      <w:pPr>
        <w:jc w:val="both"/>
      </w:pPr>
      <w:r w:rsidRPr="00490441">
        <w:t xml:space="preserve">По результатам государственной экспертизы проектной документации получено </w:t>
      </w:r>
      <w:r w:rsidR="00B2710B" w:rsidRPr="00490441">
        <w:t>положительное заключение Государственного автономного учреждения Тюменской области «Управление государственной экспертизы проектной документации» №72-1-4-</w:t>
      </w:r>
      <w:r w:rsidR="00490441" w:rsidRPr="00490441">
        <w:t>0533</w:t>
      </w:r>
      <w:r w:rsidR="00B2710B" w:rsidRPr="00490441">
        <w:t>-1</w:t>
      </w:r>
      <w:r w:rsidR="00490441" w:rsidRPr="00490441">
        <w:t>1</w:t>
      </w:r>
      <w:r w:rsidR="00B2710B" w:rsidRPr="00490441">
        <w:t xml:space="preserve"> от 3</w:t>
      </w:r>
      <w:r w:rsidR="00490441" w:rsidRPr="00490441">
        <w:t>0</w:t>
      </w:r>
      <w:r w:rsidR="00B2710B" w:rsidRPr="00490441">
        <w:t xml:space="preserve"> </w:t>
      </w:r>
      <w:r w:rsidR="00490441" w:rsidRPr="00490441">
        <w:t xml:space="preserve">марта </w:t>
      </w:r>
      <w:r w:rsidR="00B2710B" w:rsidRPr="00490441">
        <w:t>2012г.</w:t>
      </w:r>
    </w:p>
    <w:p w:rsidR="005C6325" w:rsidRDefault="005C6325" w:rsidP="005C6325"/>
    <w:p w:rsidR="005465F3" w:rsidRPr="005465F3" w:rsidRDefault="00620292" w:rsidP="008B46BA">
      <w:pPr>
        <w:spacing w:after="120"/>
        <w:rPr>
          <w:b/>
          <w:u w:val="single"/>
        </w:rPr>
      </w:pPr>
      <w:r>
        <w:rPr>
          <w:b/>
          <w:u w:val="single"/>
        </w:rPr>
        <w:t>2.</w:t>
      </w:r>
      <w:r w:rsidRPr="00122293">
        <w:rPr>
          <w:b/>
          <w:u w:val="single"/>
        </w:rPr>
        <w:t>4</w:t>
      </w:r>
      <w:r w:rsidR="005465F3" w:rsidRPr="005465F3">
        <w:rPr>
          <w:b/>
          <w:u w:val="single"/>
        </w:rPr>
        <w:t xml:space="preserve">. </w:t>
      </w:r>
      <w:r w:rsidR="008136D6" w:rsidRPr="005465F3">
        <w:rPr>
          <w:b/>
          <w:u w:val="single"/>
        </w:rPr>
        <w:t xml:space="preserve">Разрешение на строительство: </w:t>
      </w:r>
    </w:p>
    <w:p w:rsidR="008136D6" w:rsidRDefault="008136D6" w:rsidP="008136D6">
      <w:r>
        <w:t>№ RU 72304000-</w:t>
      </w:r>
      <w:r w:rsidR="00122293">
        <w:t>449</w:t>
      </w:r>
      <w:r>
        <w:t xml:space="preserve">-рс выдано </w:t>
      </w:r>
      <w:r w:rsidR="005465F3">
        <w:t>1</w:t>
      </w:r>
      <w:r w:rsidR="00122293">
        <w:t>8</w:t>
      </w:r>
      <w:r>
        <w:t>.</w:t>
      </w:r>
      <w:r w:rsidR="00122293">
        <w:t>11</w:t>
      </w:r>
      <w:r>
        <w:t>.201</w:t>
      </w:r>
      <w:r w:rsidR="005465F3">
        <w:t>3</w:t>
      </w:r>
      <w:r>
        <w:t>г. Администрацией города Тюмени</w:t>
      </w:r>
    </w:p>
    <w:p w:rsidR="008136D6" w:rsidRDefault="008136D6" w:rsidP="008136D6">
      <w:r>
        <w:t xml:space="preserve">Срок действия разрешения на строительство – до </w:t>
      </w:r>
      <w:r w:rsidR="00122293">
        <w:t>26</w:t>
      </w:r>
      <w:r>
        <w:t>.0</w:t>
      </w:r>
      <w:r w:rsidR="00F0459C">
        <w:t>3</w:t>
      </w:r>
      <w:r>
        <w:t>.201</w:t>
      </w:r>
      <w:r w:rsidR="00B2710B">
        <w:t>5</w:t>
      </w:r>
      <w:r>
        <w:t xml:space="preserve"> г.</w:t>
      </w:r>
    </w:p>
    <w:p w:rsidR="005C6325" w:rsidRDefault="005C6325" w:rsidP="005C6325"/>
    <w:p w:rsidR="005C6325" w:rsidRPr="005465F3" w:rsidRDefault="00620292" w:rsidP="008B46BA">
      <w:pPr>
        <w:spacing w:after="120"/>
        <w:rPr>
          <w:b/>
          <w:u w:val="single"/>
        </w:rPr>
      </w:pPr>
      <w:r>
        <w:rPr>
          <w:b/>
          <w:u w:val="single"/>
        </w:rPr>
        <w:t>2.</w:t>
      </w:r>
      <w:r w:rsidRPr="00F0459C">
        <w:rPr>
          <w:b/>
          <w:u w:val="single"/>
        </w:rPr>
        <w:t>5</w:t>
      </w:r>
      <w:r w:rsidR="005465F3" w:rsidRPr="005465F3">
        <w:rPr>
          <w:b/>
          <w:u w:val="single"/>
        </w:rPr>
        <w:t xml:space="preserve">. </w:t>
      </w:r>
      <w:r w:rsidR="005C6325" w:rsidRPr="005465F3">
        <w:rPr>
          <w:b/>
          <w:u w:val="single"/>
        </w:rPr>
        <w:t>Градостроительный план земельного участка:</w:t>
      </w:r>
    </w:p>
    <w:p w:rsidR="00B01D2E" w:rsidRDefault="00B01D2E" w:rsidP="00B01D2E">
      <w:pPr>
        <w:jc w:val="both"/>
      </w:pPr>
      <w:r w:rsidRPr="00482799">
        <w:t>№RU 72304000-0000000000000</w:t>
      </w:r>
      <w:r w:rsidR="00490441" w:rsidRPr="00482799">
        <w:t>646</w:t>
      </w:r>
      <w:r w:rsidRPr="00482799">
        <w:t xml:space="preserve">, местонахождение земельного участка: Тюменская область, город Тюмень, </w:t>
      </w:r>
      <w:proofErr w:type="spellStart"/>
      <w:r w:rsidR="00490441" w:rsidRPr="00482799">
        <w:t>м</w:t>
      </w:r>
      <w:r w:rsidR="00F0459C" w:rsidRPr="00482799">
        <w:t>кр</w:t>
      </w:r>
      <w:proofErr w:type="spellEnd"/>
      <w:r w:rsidR="00490441" w:rsidRPr="00482799">
        <w:t>.</w:t>
      </w:r>
      <w:r w:rsidR="00F0459C" w:rsidRPr="00482799">
        <w:t xml:space="preserve"> МЖК</w:t>
      </w:r>
      <w:r w:rsidR="00490441" w:rsidRPr="00482799">
        <w:t xml:space="preserve"> юго-восточная часть города, ГП-24</w:t>
      </w:r>
      <w:r w:rsidRPr="00482799">
        <w:t xml:space="preserve">, кадастровый номер земельного участка </w:t>
      </w:r>
      <w:r w:rsidR="007319F2">
        <w:t>72:23:043000</w:t>
      </w:r>
      <w:r w:rsidR="00490441" w:rsidRPr="00482799">
        <w:t xml:space="preserve">5:0068 </w:t>
      </w:r>
      <w:r w:rsidRPr="00482799">
        <w:t xml:space="preserve">от </w:t>
      </w:r>
      <w:r w:rsidR="00490441" w:rsidRPr="00482799">
        <w:t>08</w:t>
      </w:r>
      <w:r w:rsidRPr="00482799">
        <w:t>.0</w:t>
      </w:r>
      <w:r w:rsidR="00490441" w:rsidRPr="00482799">
        <w:t>2</w:t>
      </w:r>
      <w:r w:rsidRPr="00482799">
        <w:t>.200</w:t>
      </w:r>
      <w:r w:rsidR="00490441" w:rsidRPr="00482799">
        <w:t>8</w:t>
      </w:r>
      <w:r w:rsidRPr="00482799">
        <w:t xml:space="preserve">г., площадь земельного участка </w:t>
      </w:r>
      <w:smartTag w:uri="urn:schemas-microsoft-com:office:smarttags" w:element="metricconverter">
        <w:smartTagPr>
          <w:attr w:name="ProductID" w:val="0,2686 га"/>
        </w:smartTagPr>
        <w:r w:rsidR="007319F2">
          <w:t>0,</w:t>
        </w:r>
        <w:r w:rsidR="00482799" w:rsidRPr="00482799">
          <w:t>2686</w:t>
        </w:r>
        <w:r w:rsidRPr="00482799">
          <w:t xml:space="preserve"> </w:t>
        </w:r>
        <w:r w:rsidR="007319F2">
          <w:t>га</w:t>
        </w:r>
      </w:smartTag>
      <w:r w:rsidRPr="00482799">
        <w:t>, утвержден приказом Департамента градостроительной политики Администрации города Тюмени №</w:t>
      </w:r>
      <w:r w:rsidR="00482799" w:rsidRPr="00482799">
        <w:t>646</w:t>
      </w:r>
      <w:r w:rsidRPr="00482799">
        <w:t>-гпзу от 0</w:t>
      </w:r>
      <w:r w:rsidR="00482799" w:rsidRPr="00482799">
        <w:t>5</w:t>
      </w:r>
      <w:r w:rsidRPr="00482799">
        <w:t>.0</w:t>
      </w:r>
      <w:r w:rsidR="00482799" w:rsidRPr="00482799">
        <w:t>8</w:t>
      </w:r>
      <w:r w:rsidRPr="00482799">
        <w:t>.201</w:t>
      </w:r>
      <w:r w:rsidR="00482799" w:rsidRPr="00482799">
        <w:t>0</w:t>
      </w:r>
      <w:r w:rsidRPr="00482799">
        <w:t>г.</w:t>
      </w:r>
    </w:p>
    <w:p w:rsidR="00F0459C" w:rsidRDefault="00F0459C" w:rsidP="00B01D2E">
      <w:pPr>
        <w:jc w:val="both"/>
      </w:pPr>
    </w:p>
    <w:p w:rsidR="005C6325" w:rsidRPr="005465F3" w:rsidRDefault="00620292" w:rsidP="008B46BA">
      <w:pPr>
        <w:spacing w:after="120"/>
        <w:rPr>
          <w:b/>
          <w:u w:val="single"/>
        </w:rPr>
      </w:pPr>
      <w:r>
        <w:rPr>
          <w:b/>
          <w:u w:val="single"/>
        </w:rPr>
        <w:t>2.</w:t>
      </w:r>
      <w:r w:rsidRPr="00620292">
        <w:rPr>
          <w:b/>
          <w:u w:val="single"/>
        </w:rPr>
        <w:t>6</w:t>
      </w:r>
      <w:r w:rsidR="005465F3" w:rsidRPr="005465F3">
        <w:rPr>
          <w:b/>
          <w:u w:val="single"/>
        </w:rPr>
        <w:t xml:space="preserve">. </w:t>
      </w:r>
      <w:r w:rsidR="005C6325" w:rsidRPr="005465F3">
        <w:rPr>
          <w:b/>
          <w:u w:val="single"/>
        </w:rPr>
        <w:t>Права застройщика на земельный участок</w:t>
      </w:r>
      <w:r w:rsidR="00E31D59">
        <w:rPr>
          <w:b/>
          <w:u w:val="single"/>
        </w:rPr>
        <w:t>, на котором ведется строительство</w:t>
      </w:r>
      <w:r w:rsidR="005C6325" w:rsidRPr="005465F3">
        <w:rPr>
          <w:b/>
          <w:u w:val="single"/>
        </w:rPr>
        <w:t>:</w:t>
      </w:r>
    </w:p>
    <w:p w:rsidR="00CD55E4" w:rsidRDefault="00CD55E4" w:rsidP="00CD55E4">
      <w:pPr>
        <w:ind w:firstLine="708"/>
        <w:jc w:val="both"/>
      </w:pPr>
      <w:r>
        <w:t>Строительство ведется на следующих земельных участках:</w:t>
      </w:r>
    </w:p>
    <w:p w:rsidR="008136D6" w:rsidRPr="009F555F" w:rsidRDefault="00CD55E4" w:rsidP="00CD55E4">
      <w:pPr>
        <w:ind w:firstLine="708"/>
        <w:jc w:val="both"/>
      </w:pPr>
      <w:r>
        <w:t>1. Основной земельный участок площадью 2686</w:t>
      </w:r>
      <w:r w:rsidR="00225869">
        <w:t xml:space="preserve"> кв.м.</w:t>
      </w:r>
      <w:r w:rsidR="0045352B">
        <w:t xml:space="preserve">, расположенный по адресу: Тюменская область </w:t>
      </w:r>
      <w:proofErr w:type="gramStart"/>
      <w:r w:rsidR="0045352B">
        <w:t>г</w:t>
      </w:r>
      <w:proofErr w:type="gramEnd"/>
      <w:r w:rsidR="0045352B">
        <w:t xml:space="preserve">. Тюмень </w:t>
      </w:r>
      <w:proofErr w:type="spellStart"/>
      <w:r w:rsidR="0045352B">
        <w:t>мкр</w:t>
      </w:r>
      <w:proofErr w:type="spellEnd"/>
      <w:r w:rsidR="0045352B">
        <w:t>. МЖК,</w:t>
      </w:r>
      <w:r>
        <w:t xml:space="preserve"> с кадастровым </w:t>
      </w:r>
      <w:r w:rsidR="007319F2">
        <w:t>номером 72:23:04</w:t>
      </w:r>
      <w:r>
        <w:t>30005:0068</w:t>
      </w:r>
      <w:r w:rsidR="00C0184F">
        <w:t xml:space="preserve">, категория земель – земли населенных пунктов, участок предоставлен под строительство </w:t>
      </w:r>
      <w:r w:rsidR="00C0184F">
        <w:lastRenderedPageBreak/>
        <w:t xml:space="preserve">жилого дома </w:t>
      </w:r>
      <w:proofErr w:type="gramStart"/>
      <w:r w:rsidR="00C0184F">
        <w:t>индивидуального проекта</w:t>
      </w:r>
      <w:proofErr w:type="gramEnd"/>
      <w:r w:rsidR="00C0184F">
        <w:t xml:space="preserve"> со встроенными нежилыми помещениями,</w:t>
      </w:r>
      <w:r>
        <w:t xml:space="preserve"> принадлежит Застройщику на праве аренды</w:t>
      </w:r>
      <w:r w:rsidR="008136D6" w:rsidRPr="009F555F">
        <w:t xml:space="preserve"> на основании:</w:t>
      </w:r>
    </w:p>
    <w:p w:rsidR="004C63A4" w:rsidRDefault="008136D6" w:rsidP="0045352B">
      <w:pPr>
        <w:ind w:firstLine="708"/>
        <w:jc w:val="both"/>
      </w:pPr>
      <w:r w:rsidRPr="009F555F">
        <w:t xml:space="preserve">- Договора аренды, заключенного </w:t>
      </w:r>
      <w:r w:rsidR="0045352B">
        <w:t xml:space="preserve">между </w:t>
      </w:r>
      <w:r w:rsidR="004C63A4">
        <w:t>Д</w:t>
      </w:r>
      <w:r w:rsidRPr="009F555F">
        <w:t>епартаментом имущественных отношений Тюменской области</w:t>
      </w:r>
      <w:r w:rsidR="0045352B">
        <w:t xml:space="preserve"> и Общественной организацией «Организационный комитет молодежного жилого комплекса </w:t>
      </w:r>
      <w:proofErr w:type="gramStart"/>
      <w:r w:rsidR="0045352B">
        <w:t>г</w:t>
      </w:r>
      <w:proofErr w:type="gramEnd"/>
      <w:r w:rsidR="0045352B">
        <w:t>. Тюмени»</w:t>
      </w:r>
      <w:r w:rsidR="00F0459C">
        <w:t>,</w:t>
      </w:r>
      <w:r w:rsidRPr="009F555F">
        <w:t xml:space="preserve"> №</w:t>
      </w:r>
      <w:r w:rsidR="004C63A4">
        <w:t>23-</w:t>
      </w:r>
      <w:r w:rsidR="00F0459C">
        <w:t>20</w:t>
      </w:r>
      <w:r w:rsidR="004C63A4">
        <w:t>/13</w:t>
      </w:r>
      <w:r w:rsidR="00F0459C">
        <w:t>0</w:t>
      </w:r>
      <w:r w:rsidR="004C63A4">
        <w:t xml:space="preserve">9 </w:t>
      </w:r>
      <w:r w:rsidRPr="009F555F">
        <w:t xml:space="preserve">от </w:t>
      </w:r>
      <w:r w:rsidR="00F0459C">
        <w:t>19</w:t>
      </w:r>
      <w:r w:rsidR="004C63A4">
        <w:t>.</w:t>
      </w:r>
      <w:r w:rsidR="00F0459C">
        <w:t>02</w:t>
      </w:r>
      <w:r w:rsidR="004C63A4">
        <w:t>.20</w:t>
      </w:r>
      <w:r w:rsidR="00F0459C">
        <w:t>08</w:t>
      </w:r>
      <w:r w:rsidR="004C63A4">
        <w:t xml:space="preserve"> г.</w:t>
      </w:r>
      <w:r w:rsidRPr="009F555F">
        <w:t xml:space="preserve">, зарегистрированного </w:t>
      </w:r>
      <w:r w:rsidR="004C63A4">
        <w:t xml:space="preserve">в Управлении Федеральной </w:t>
      </w:r>
      <w:r w:rsidR="00150613">
        <w:t>регистрационной службы по Тюменской области, Ханты-Мансийскому и Ямало-Ненецкому автономным округам 08</w:t>
      </w:r>
      <w:r w:rsidR="004C63A4">
        <w:t>.</w:t>
      </w:r>
      <w:r w:rsidR="00150613">
        <w:t>04</w:t>
      </w:r>
      <w:r w:rsidR="004C63A4">
        <w:t>.20</w:t>
      </w:r>
      <w:r w:rsidR="00150613">
        <w:t>08</w:t>
      </w:r>
      <w:r w:rsidR="004C63A4">
        <w:t xml:space="preserve"> г. за №72-72-01/</w:t>
      </w:r>
      <w:r w:rsidR="00150613">
        <w:t>067</w:t>
      </w:r>
      <w:r w:rsidR="004C63A4">
        <w:t>/20</w:t>
      </w:r>
      <w:r w:rsidR="00150613">
        <w:t>08</w:t>
      </w:r>
      <w:r w:rsidR="004C63A4">
        <w:t>-</w:t>
      </w:r>
      <w:r w:rsidR="00150613">
        <w:t>266</w:t>
      </w:r>
    </w:p>
    <w:p w:rsidR="006C7B15" w:rsidRDefault="006C7B15" w:rsidP="00CB0983">
      <w:pPr>
        <w:ind w:firstLine="708"/>
        <w:jc w:val="both"/>
      </w:pPr>
      <w:r>
        <w:t>- Соглашения</w:t>
      </w:r>
      <w:r w:rsidR="00CB0983" w:rsidRPr="00CB0983">
        <w:t xml:space="preserve"> </w:t>
      </w:r>
      <w:r w:rsidR="00CB0983">
        <w:t xml:space="preserve">о продлении договора </w:t>
      </w:r>
      <w:r w:rsidR="00CB0983" w:rsidRPr="00A90218">
        <w:t>аренды №23-20/1309 от 19.02.2008 г.</w:t>
      </w:r>
      <w:r>
        <w:t xml:space="preserve">, </w:t>
      </w:r>
      <w:r w:rsidRPr="009F555F">
        <w:t xml:space="preserve">заключенного </w:t>
      </w:r>
      <w:r>
        <w:t>между Д</w:t>
      </w:r>
      <w:r w:rsidRPr="009F555F">
        <w:t>епартаментом имущественных отношений Тюменской области</w:t>
      </w:r>
      <w:r>
        <w:t xml:space="preserve"> и Общественной организацией «Организационный комитет молодежного жилого комплекса г. Тюмени», от 19.01.2011 г.</w:t>
      </w:r>
      <w:r w:rsidR="00CB0983">
        <w:t>,</w:t>
      </w:r>
      <w:r>
        <w:t xml:space="preserve"> </w:t>
      </w:r>
      <w:r w:rsidRPr="00A90218">
        <w:t>зарегистрированного в Управлении Федеральной службы кадастра и картографии по Тюменской области 24.02.2011 г. за №72-72-01/</w:t>
      </w:r>
      <w:r w:rsidR="00A90218" w:rsidRPr="00A90218">
        <w:t>060</w:t>
      </w:r>
      <w:r w:rsidRPr="00A90218">
        <w:t>/2011-</w:t>
      </w:r>
      <w:r w:rsidR="00A90218" w:rsidRPr="00A90218">
        <w:t>083</w:t>
      </w:r>
    </w:p>
    <w:p w:rsidR="006C7B15" w:rsidRDefault="006C7B15" w:rsidP="00CB0983">
      <w:pPr>
        <w:ind w:firstLine="708"/>
        <w:jc w:val="both"/>
      </w:pPr>
      <w:r>
        <w:t xml:space="preserve">- Договора уступки прав и обязанностей по договору аренды земельного участка, </w:t>
      </w:r>
      <w:proofErr w:type="gramStart"/>
      <w:r w:rsidR="00CB0983">
        <w:t>б</w:t>
      </w:r>
      <w:proofErr w:type="gramEnd"/>
      <w:r w:rsidR="00CB0983">
        <w:t>/</w:t>
      </w:r>
      <w:proofErr w:type="spellStart"/>
      <w:r w:rsidR="00CB0983">
        <w:t>н</w:t>
      </w:r>
      <w:proofErr w:type="spellEnd"/>
      <w:r w:rsidR="00CB0983">
        <w:t xml:space="preserve"> от 18.04.2013 г., </w:t>
      </w:r>
      <w:r w:rsidRPr="009F555F">
        <w:t xml:space="preserve">заключенного </w:t>
      </w:r>
      <w:r>
        <w:t>между Общественной организацией «Организационный комитет молодежного жилого комплекса г. Тюмени» и ООО «</w:t>
      </w:r>
      <w:proofErr w:type="spellStart"/>
      <w:r>
        <w:t>Стройинвест</w:t>
      </w:r>
      <w:proofErr w:type="spellEnd"/>
      <w:r>
        <w:t xml:space="preserve">», </w:t>
      </w:r>
      <w:r w:rsidRPr="006C7B15">
        <w:t>зарегистрированного в Управлении Федеральной службы кадастра и картографии по Тюменской области 07.05.2013 г. за №72-72-01/204/2013-161</w:t>
      </w:r>
    </w:p>
    <w:p w:rsidR="00F766BC" w:rsidRDefault="00F766BC" w:rsidP="00CB0983">
      <w:pPr>
        <w:spacing w:after="120"/>
        <w:ind w:firstLine="709"/>
        <w:jc w:val="both"/>
      </w:pPr>
      <w:r>
        <w:t>Срок действия договора аренды: с 07.02.2008 г. по 06.02.2014 г.</w:t>
      </w:r>
    </w:p>
    <w:p w:rsidR="007C420E" w:rsidRDefault="007C420E" w:rsidP="007C420E">
      <w:pPr>
        <w:spacing w:after="120"/>
        <w:ind w:firstLine="709"/>
        <w:jc w:val="both"/>
      </w:pPr>
      <w:r w:rsidRPr="004C63A4">
        <w:t>Право собственности на земельный участок не разграничено.</w:t>
      </w:r>
    </w:p>
    <w:p w:rsidR="00CB0983" w:rsidRPr="009F555F" w:rsidRDefault="00CD55E4" w:rsidP="00CB0983">
      <w:pPr>
        <w:ind w:firstLine="708"/>
        <w:jc w:val="both"/>
      </w:pPr>
      <w:r>
        <w:t xml:space="preserve">2. Дополнительный земельный участок </w:t>
      </w:r>
      <w:r w:rsidR="00CB0983">
        <w:t xml:space="preserve">площадью 1016 кв.м., расположенный по адресу: Тюменская область </w:t>
      </w:r>
      <w:proofErr w:type="gramStart"/>
      <w:r w:rsidR="00CB0983">
        <w:t>г</w:t>
      </w:r>
      <w:proofErr w:type="gramEnd"/>
      <w:r w:rsidR="00CB0983">
        <w:t xml:space="preserve">. Тюмень </w:t>
      </w:r>
      <w:proofErr w:type="spellStart"/>
      <w:r w:rsidR="00CB0983">
        <w:t>мкр</w:t>
      </w:r>
      <w:proofErr w:type="spellEnd"/>
      <w:r w:rsidR="00CB0983">
        <w:t>. МЖК, с кадастровым номером 72:23:04 3 0005:8850</w:t>
      </w:r>
      <w:r w:rsidR="00425D9E">
        <w:t xml:space="preserve">, категория земель – земли населенных пунктов, участок предоставлен для организации парковочных мест и благоустройства территории (без права капитального строительства), </w:t>
      </w:r>
      <w:r w:rsidR="00CB0983">
        <w:t xml:space="preserve"> принадлежит Застройщику на праве аренды</w:t>
      </w:r>
      <w:r w:rsidR="00CB0983" w:rsidRPr="009F555F">
        <w:t xml:space="preserve"> на основании:</w:t>
      </w:r>
    </w:p>
    <w:p w:rsidR="00F54FAD" w:rsidRDefault="00F54FAD" w:rsidP="00F54FAD">
      <w:pPr>
        <w:ind w:firstLine="708"/>
        <w:jc w:val="both"/>
      </w:pPr>
      <w:r w:rsidRPr="009F555F">
        <w:t xml:space="preserve">- Договора аренды, заключенного </w:t>
      </w:r>
      <w:r>
        <w:t>между Д</w:t>
      </w:r>
      <w:r w:rsidRPr="009F555F">
        <w:t>епартаментом имущественных отношений Тюменской области</w:t>
      </w:r>
      <w:r>
        <w:t xml:space="preserve"> и Общественной организацией «Организационный комитет молодежного жилого комплекса </w:t>
      </w:r>
      <w:proofErr w:type="gramStart"/>
      <w:r>
        <w:t>г</w:t>
      </w:r>
      <w:proofErr w:type="gramEnd"/>
      <w:r>
        <w:t>. Тюмени»,</w:t>
      </w:r>
      <w:r w:rsidRPr="009F555F">
        <w:t xml:space="preserve"> №</w:t>
      </w:r>
      <w:r>
        <w:t xml:space="preserve">23-21/295 </w:t>
      </w:r>
      <w:r w:rsidRPr="009F555F">
        <w:t xml:space="preserve">от </w:t>
      </w:r>
      <w:r>
        <w:t>23.12.2011 г., договор не требует государственной регистрации, поскольку</w:t>
      </w:r>
      <w:r w:rsidRPr="00F54FAD">
        <w:t xml:space="preserve"> </w:t>
      </w:r>
      <w:r>
        <w:t>первоначально заключен на срок 11 месяцев</w:t>
      </w:r>
      <w:r w:rsidR="001A64F3">
        <w:t>;</w:t>
      </w:r>
    </w:p>
    <w:p w:rsidR="001A64F3" w:rsidRPr="00346EA5" w:rsidRDefault="001A64F3" w:rsidP="001A64F3">
      <w:pPr>
        <w:ind w:firstLine="708"/>
        <w:jc w:val="both"/>
      </w:pPr>
      <w:r w:rsidRPr="001A64F3">
        <w:t xml:space="preserve">- Договора уступки прав и обязанностей по договору аренды земельного участка, </w:t>
      </w:r>
      <w:proofErr w:type="gramStart"/>
      <w:r w:rsidRPr="001A64F3">
        <w:t>б</w:t>
      </w:r>
      <w:proofErr w:type="gramEnd"/>
      <w:r w:rsidRPr="001A64F3">
        <w:t>/</w:t>
      </w:r>
      <w:proofErr w:type="spellStart"/>
      <w:r w:rsidRPr="001A64F3">
        <w:t>н</w:t>
      </w:r>
      <w:proofErr w:type="spellEnd"/>
      <w:r w:rsidRPr="001A64F3">
        <w:t xml:space="preserve"> от 29.05.2013 г., заключенного между Общественной организацией «Организационный комитет молодежного жилого комплекса г. Тюмени» и ООО «</w:t>
      </w:r>
      <w:proofErr w:type="spellStart"/>
      <w:r w:rsidRPr="001A64F3">
        <w:t>Стройинвест</w:t>
      </w:r>
      <w:proofErr w:type="spellEnd"/>
      <w:r w:rsidRPr="001A64F3">
        <w:t>»</w:t>
      </w:r>
      <w:r>
        <w:t xml:space="preserve"> при наличии письменного согласия Д</w:t>
      </w:r>
      <w:r w:rsidRPr="009F555F">
        <w:t>епартамент</w:t>
      </w:r>
      <w:r>
        <w:t>а</w:t>
      </w:r>
      <w:r w:rsidRPr="009F555F">
        <w:t xml:space="preserve"> имущественных отношений Тюменской области</w:t>
      </w:r>
      <w:r w:rsidRPr="001A64F3">
        <w:t xml:space="preserve">, </w:t>
      </w:r>
      <w:r>
        <w:t>договор</w:t>
      </w:r>
      <w:r w:rsidRPr="00346EA5">
        <w:t xml:space="preserve"> не требует государственной регистрации. </w:t>
      </w:r>
    </w:p>
    <w:p w:rsidR="00F54FAD" w:rsidRPr="00346EA5" w:rsidRDefault="00F54FAD" w:rsidP="00F54FAD">
      <w:pPr>
        <w:ind w:firstLine="708"/>
        <w:jc w:val="both"/>
      </w:pPr>
      <w:r w:rsidRPr="00346EA5">
        <w:t>- Соглашения о возобновлении договора аренды №23-21/295 от 23.12.2011 г., заключенного между Департаментом имущественных отношений Тюменской област</w:t>
      </w:r>
      <w:proofErr w:type="gramStart"/>
      <w:r w:rsidRPr="00346EA5">
        <w:t xml:space="preserve">и и </w:t>
      </w:r>
      <w:r w:rsidR="00346EA5">
        <w:t>ООО</w:t>
      </w:r>
      <w:proofErr w:type="gramEnd"/>
      <w:r w:rsidRPr="00346EA5">
        <w:t xml:space="preserve"> «</w:t>
      </w:r>
      <w:proofErr w:type="spellStart"/>
      <w:r w:rsidR="00346EA5">
        <w:t>Стройинвест</w:t>
      </w:r>
      <w:proofErr w:type="spellEnd"/>
      <w:r w:rsidRPr="00346EA5">
        <w:t xml:space="preserve">», от 04.07.2013 г., соглашение не требует государственной регистрации. </w:t>
      </w:r>
    </w:p>
    <w:p w:rsidR="00F54FAD" w:rsidRDefault="00F54FAD" w:rsidP="00F54FAD">
      <w:pPr>
        <w:spacing w:after="120"/>
        <w:ind w:firstLine="709"/>
        <w:jc w:val="both"/>
      </w:pPr>
      <w:r w:rsidRPr="00346EA5">
        <w:t>Срок действия договора аренды: с 20.0</w:t>
      </w:r>
      <w:r w:rsidR="00346EA5" w:rsidRPr="00346EA5">
        <w:t>7</w:t>
      </w:r>
      <w:r w:rsidRPr="00346EA5">
        <w:t>.201</w:t>
      </w:r>
      <w:r w:rsidR="00346EA5" w:rsidRPr="00346EA5">
        <w:t>3</w:t>
      </w:r>
      <w:r w:rsidRPr="00346EA5">
        <w:t xml:space="preserve"> г. по 19.0</w:t>
      </w:r>
      <w:r w:rsidR="00346EA5" w:rsidRPr="00346EA5">
        <w:t>6</w:t>
      </w:r>
      <w:r w:rsidRPr="00346EA5">
        <w:t>.2014 г.</w:t>
      </w:r>
    </w:p>
    <w:p w:rsidR="007C420E" w:rsidRDefault="007C420E" w:rsidP="007C420E">
      <w:pPr>
        <w:spacing w:after="120"/>
        <w:ind w:firstLine="709"/>
        <w:jc w:val="both"/>
      </w:pPr>
      <w:r w:rsidRPr="004C63A4">
        <w:t>Право собственности на земельный участок не разграничено.</w:t>
      </w:r>
    </w:p>
    <w:p w:rsidR="001A64F3" w:rsidRPr="009F555F" w:rsidRDefault="001A64F3" w:rsidP="001A64F3">
      <w:pPr>
        <w:ind w:firstLine="708"/>
        <w:jc w:val="both"/>
      </w:pPr>
      <w:r>
        <w:t xml:space="preserve">3. Дополнительный земельный участок площадью 807 кв.м., расположенный по адресу: Тюменская область </w:t>
      </w:r>
      <w:proofErr w:type="gramStart"/>
      <w:r>
        <w:t>г</w:t>
      </w:r>
      <w:proofErr w:type="gramEnd"/>
      <w:r>
        <w:t xml:space="preserve">. Тюмень </w:t>
      </w:r>
      <w:proofErr w:type="spellStart"/>
      <w:r>
        <w:t>мкр</w:t>
      </w:r>
      <w:proofErr w:type="spellEnd"/>
      <w:r>
        <w:t>. МЖК, с кадастровым номером 72:23:04 3 0005:8849, категория земель – земли населенных пунктов, участок предоставлен для организации парковочных мест и благоустройства территории (без права капитального строительства),  принадлежит Застройщику на праве аренды</w:t>
      </w:r>
      <w:r w:rsidRPr="009F555F">
        <w:t xml:space="preserve"> на основании:</w:t>
      </w:r>
    </w:p>
    <w:p w:rsidR="001A64F3" w:rsidRDefault="001A64F3" w:rsidP="001A64F3">
      <w:pPr>
        <w:ind w:firstLine="708"/>
        <w:jc w:val="both"/>
      </w:pPr>
      <w:r w:rsidRPr="009F555F">
        <w:t xml:space="preserve">- Договора аренды, заключенного </w:t>
      </w:r>
      <w:r>
        <w:t>между Д</w:t>
      </w:r>
      <w:r w:rsidRPr="009F555F">
        <w:t>епартаментом имущественных отношений Тюменской области</w:t>
      </w:r>
      <w:r>
        <w:t xml:space="preserve"> и Общественной организацией «Организационный комитет молодежного жилого комплекса </w:t>
      </w:r>
      <w:proofErr w:type="gramStart"/>
      <w:r>
        <w:t>г</w:t>
      </w:r>
      <w:proofErr w:type="gramEnd"/>
      <w:r>
        <w:t>. Тюмени»,</w:t>
      </w:r>
      <w:r w:rsidRPr="009F555F">
        <w:t xml:space="preserve"> №</w:t>
      </w:r>
      <w:r>
        <w:t xml:space="preserve">23-21/296 </w:t>
      </w:r>
      <w:r w:rsidRPr="009F555F">
        <w:t xml:space="preserve">от </w:t>
      </w:r>
      <w:r>
        <w:t>23.12.2011 г., договор не требует государственной регистрации, поскольку</w:t>
      </w:r>
      <w:r w:rsidRPr="00F54FAD">
        <w:t xml:space="preserve"> </w:t>
      </w:r>
      <w:r>
        <w:t>первоначально заключен на срок 11 месяцев;</w:t>
      </w:r>
    </w:p>
    <w:p w:rsidR="001A64F3" w:rsidRPr="00346EA5" w:rsidRDefault="001A64F3" w:rsidP="001A64F3">
      <w:pPr>
        <w:ind w:firstLine="708"/>
        <w:jc w:val="both"/>
      </w:pPr>
      <w:r w:rsidRPr="001A64F3">
        <w:lastRenderedPageBreak/>
        <w:t xml:space="preserve">- Договора уступки прав и обязанностей по договору аренды земельного участка, </w:t>
      </w:r>
      <w:proofErr w:type="gramStart"/>
      <w:r w:rsidRPr="001A64F3">
        <w:t>б</w:t>
      </w:r>
      <w:proofErr w:type="gramEnd"/>
      <w:r w:rsidRPr="001A64F3">
        <w:t>/</w:t>
      </w:r>
      <w:proofErr w:type="spellStart"/>
      <w:r w:rsidRPr="001A64F3">
        <w:t>н</w:t>
      </w:r>
      <w:proofErr w:type="spellEnd"/>
      <w:r w:rsidRPr="001A64F3">
        <w:t xml:space="preserve"> от 29.05.2013 г., заключенного между Общественной организацией «Организационный комитет молодежного жилого комплекса г. Тюмени» и ООО «</w:t>
      </w:r>
      <w:proofErr w:type="spellStart"/>
      <w:r w:rsidRPr="001A64F3">
        <w:t>Стройинвест</w:t>
      </w:r>
      <w:proofErr w:type="spellEnd"/>
      <w:r w:rsidRPr="001A64F3">
        <w:t>»</w:t>
      </w:r>
      <w:r>
        <w:t xml:space="preserve"> при наличии письменного согласия Д</w:t>
      </w:r>
      <w:r w:rsidRPr="009F555F">
        <w:t>епартамент</w:t>
      </w:r>
      <w:r>
        <w:t>а</w:t>
      </w:r>
      <w:r w:rsidRPr="009F555F">
        <w:t xml:space="preserve"> имущественных отношений Тюменской области</w:t>
      </w:r>
      <w:r w:rsidRPr="001A64F3">
        <w:t xml:space="preserve">, </w:t>
      </w:r>
      <w:r>
        <w:t>договор</w:t>
      </w:r>
      <w:r w:rsidRPr="00346EA5">
        <w:t xml:space="preserve"> не требует государственной регистрации. </w:t>
      </w:r>
    </w:p>
    <w:p w:rsidR="001A64F3" w:rsidRPr="00346EA5" w:rsidRDefault="001A64F3" w:rsidP="001A64F3">
      <w:pPr>
        <w:ind w:firstLine="708"/>
        <w:jc w:val="both"/>
      </w:pPr>
      <w:r w:rsidRPr="00346EA5">
        <w:t>- Соглашения о возобновлении договора аренды №23-21/295 от 23.12.2011 г., заключенного между Департаментом имущественных отношений Тюменской област</w:t>
      </w:r>
      <w:proofErr w:type="gramStart"/>
      <w:r w:rsidRPr="00346EA5">
        <w:t xml:space="preserve">и и </w:t>
      </w:r>
      <w:r>
        <w:t>ООО</w:t>
      </w:r>
      <w:proofErr w:type="gramEnd"/>
      <w:r w:rsidRPr="00346EA5">
        <w:t xml:space="preserve"> «</w:t>
      </w:r>
      <w:proofErr w:type="spellStart"/>
      <w:r>
        <w:t>Стройинвест</w:t>
      </w:r>
      <w:proofErr w:type="spellEnd"/>
      <w:r w:rsidRPr="00346EA5">
        <w:t>», от 0</w:t>
      </w:r>
      <w:r>
        <w:t>3</w:t>
      </w:r>
      <w:r w:rsidRPr="00346EA5">
        <w:t xml:space="preserve">.07.2013 г., соглашение не требует государственной регистрации. </w:t>
      </w:r>
    </w:p>
    <w:p w:rsidR="001A64F3" w:rsidRDefault="001A64F3" w:rsidP="001A64F3">
      <w:pPr>
        <w:spacing w:after="120"/>
        <w:ind w:firstLine="709"/>
        <w:jc w:val="both"/>
      </w:pPr>
      <w:r w:rsidRPr="00346EA5">
        <w:t xml:space="preserve">Срок действия договора аренды: с </w:t>
      </w:r>
      <w:r>
        <w:t>15</w:t>
      </w:r>
      <w:r w:rsidRPr="00346EA5">
        <w:t>.0</w:t>
      </w:r>
      <w:r>
        <w:t>6</w:t>
      </w:r>
      <w:r w:rsidRPr="00346EA5">
        <w:t>.2013 г. по 1</w:t>
      </w:r>
      <w:r>
        <w:t>4</w:t>
      </w:r>
      <w:r w:rsidRPr="00346EA5">
        <w:t>.0</w:t>
      </w:r>
      <w:r>
        <w:t>5</w:t>
      </w:r>
      <w:r w:rsidRPr="00346EA5">
        <w:t>.2014 г.</w:t>
      </w:r>
    </w:p>
    <w:p w:rsidR="007C420E" w:rsidRDefault="007C420E" w:rsidP="007C420E">
      <w:pPr>
        <w:spacing w:after="120"/>
        <w:ind w:firstLine="709"/>
        <w:jc w:val="both"/>
      </w:pPr>
      <w:r w:rsidRPr="004C63A4">
        <w:t>Право собственности на земельный участок не разграничено.</w:t>
      </w:r>
    </w:p>
    <w:p w:rsidR="00BA29AE" w:rsidRPr="009F555F" w:rsidRDefault="00BA29AE" w:rsidP="00BA29AE">
      <w:pPr>
        <w:ind w:firstLine="708"/>
        <w:jc w:val="both"/>
      </w:pPr>
      <w:r>
        <w:t xml:space="preserve">4. Дополнительный земельный участок площадью 757 кв.м., расположенный по адресу: </w:t>
      </w:r>
      <w:proofErr w:type="gramStart"/>
      <w:r>
        <w:t>г</w:t>
      </w:r>
      <w:proofErr w:type="gramEnd"/>
      <w:r>
        <w:t xml:space="preserve">. Тюмень </w:t>
      </w:r>
      <w:proofErr w:type="spellStart"/>
      <w:r>
        <w:t>мкр</w:t>
      </w:r>
      <w:proofErr w:type="spellEnd"/>
      <w:r>
        <w:t>. МЖК, с кадастровым номером 72:23:0430005:</w:t>
      </w:r>
      <w:r w:rsidR="007C420E">
        <w:t>10180</w:t>
      </w:r>
      <w:r>
        <w:t>, категория земель – земли населенных пунктов, участок предоставлен для организации парковочных мест (без права капитального строительства</w:t>
      </w:r>
      <w:r w:rsidR="007C420E">
        <w:t>, без права ограждения и иного ограничения доступа населения на земельный участок</w:t>
      </w:r>
      <w:r>
        <w:t>),  принадлежит Застройщику на праве аренды</w:t>
      </w:r>
      <w:r w:rsidRPr="009F555F">
        <w:t xml:space="preserve"> на основании:</w:t>
      </w:r>
    </w:p>
    <w:p w:rsidR="00BA29AE" w:rsidRDefault="00BA29AE" w:rsidP="00BA29AE">
      <w:pPr>
        <w:ind w:firstLine="708"/>
        <w:jc w:val="both"/>
      </w:pPr>
      <w:r w:rsidRPr="009F555F">
        <w:t xml:space="preserve">- Договора аренды, заключенного </w:t>
      </w:r>
      <w:r>
        <w:t>между Д</w:t>
      </w:r>
      <w:r w:rsidRPr="009F555F">
        <w:t>епартаментом имущественных отношений Тюменской области</w:t>
      </w:r>
      <w:r>
        <w:t xml:space="preserve"> и </w:t>
      </w:r>
      <w:r w:rsidR="007C420E">
        <w:t>Обществом с ограниченной ответственностью «</w:t>
      </w:r>
      <w:proofErr w:type="spellStart"/>
      <w:r w:rsidR="007C420E">
        <w:t>Стройинвест</w:t>
      </w:r>
      <w:proofErr w:type="spellEnd"/>
      <w:r w:rsidR="007C420E">
        <w:t>»</w:t>
      </w:r>
      <w:r>
        <w:t>,</w:t>
      </w:r>
      <w:r w:rsidRPr="009F555F">
        <w:t xml:space="preserve"> №</w:t>
      </w:r>
      <w:r>
        <w:t>23-21/</w:t>
      </w:r>
      <w:r w:rsidR="007C420E">
        <w:t>411</w:t>
      </w:r>
      <w:r>
        <w:t xml:space="preserve"> </w:t>
      </w:r>
      <w:r w:rsidRPr="009F555F">
        <w:t xml:space="preserve">от </w:t>
      </w:r>
      <w:r>
        <w:t>2</w:t>
      </w:r>
      <w:r w:rsidR="007C420E">
        <w:t>5</w:t>
      </w:r>
      <w:r>
        <w:t>.1</w:t>
      </w:r>
      <w:r w:rsidR="007C420E">
        <w:t>0</w:t>
      </w:r>
      <w:r>
        <w:t>.201</w:t>
      </w:r>
      <w:r w:rsidR="007C420E">
        <w:t>3</w:t>
      </w:r>
      <w:r>
        <w:t xml:space="preserve"> г., договор не требует государственной регистрации, поскольку</w:t>
      </w:r>
      <w:r w:rsidRPr="00F54FAD">
        <w:t xml:space="preserve"> </w:t>
      </w:r>
      <w:r>
        <w:t>заключен на срок 11 месяцев;</w:t>
      </w:r>
    </w:p>
    <w:p w:rsidR="007C420E" w:rsidRDefault="00BA29AE" w:rsidP="007C420E">
      <w:pPr>
        <w:spacing w:after="120"/>
        <w:ind w:firstLine="709"/>
        <w:jc w:val="both"/>
      </w:pPr>
      <w:r w:rsidRPr="00346EA5">
        <w:t xml:space="preserve">Срок действия договора аренды: с </w:t>
      </w:r>
      <w:r>
        <w:t>1</w:t>
      </w:r>
      <w:r w:rsidR="007C420E">
        <w:t>8</w:t>
      </w:r>
      <w:r w:rsidRPr="00346EA5">
        <w:t>.</w:t>
      </w:r>
      <w:r w:rsidR="007C420E">
        <w:t>10</w:t>
      </w:r>
      <w:r w:rsidRPr="00346EA5">
        <w:t>.201</w:t>
      </w:r>
      <w:r w:rsidR="007C420E">
        <w:t>3</w:t>
      </w:r>
      <w:r w:rsidRPr="00346EA5">
        <w:t xml:space="preserve"> г. по 1</w:t>
      </w:r>
      <w:r w:rsidR="007C420E">
        <w:t>7</w:t>
      </w:r>
      <w:r w:rsidRPr="00346EA5">
        <w:t>.0</w:t>
      </w:r>
      <w:r w:rsidR="007C420E">
        <w:t>9</w:t>
      </w:r>
      <w:r w:rsidRPr="00346EA5">
        <w:t>.2014 г.</w:t>
      </w:r>
    </w:p>
    <w:p w:rsidR="007C420E" w:rsidRDefault="007C420E" w:rsidP="007C420E">
      <w:pPr>
        <w:spacing w:after="120"/>
        <w:ind w:firstLine="709"/>
        <w:jc w:val="both"/>
      </w:pPr>
      <w:r w:rsidRPr="004C63A4">
        <w:t>Право собственности на земельный участок не разграничено.</w:t>
      </w:r>
    </w:p>
    <w:p w:rsidR="005C6325" w:rsidRPr="00C24204" w:rsidRDefault="00E31D59" w:rsidP="00616E73">
      <w:pPr>
        <w:spacing w:after="120"/>
        <w:rPr>
          <w:b/>
          <w:u w:val="single"/>
        </w:rPr>
      </w:pPr>
      <w:r w:rsidRPr="00C24204">
        <w:rPr>
          <w:b/>
          <w:u w:val="single"/>
        </w:rPr>
        <w:t>2.</w:t>
      </w:r>
      <w:r w:rsidR="007C420E">
        <w:rPr>
          <w:b/>
          <w:u w:val="single"/>
        </w:rPr>
        <w:t>7</w:t>
      </w:r>
      <w:r w:rsidRPr="00C24204">
        <w:rPr>
          <w:b/>
          <w:u w:val="single"/>
        </w:rPr>
        <w:t xml:space="preserve">. </w:t>
      </w:r>
      <w:r w:rsidR="005C6325" w:rsidRPr="00C24204">
        <w:rPr>
          <w:b/>
          <w:u w:val="single"/>
        </w:rPr>
        <w:t>Элементы благоустройства:</w:t>
      </w:r>
    </w:p>
    <w:p w:rsidR="00B01D2E" w:rsidRDefault="00B01D2E" w:rsidP="00225869">
      <w:pPr>
        <w:ind w:firstLine="708"/>
        <w:jc w:val="both"/>
      </w:pPr>
      <w:r w:rsidRPr="00C24204">
        <w:t>Благоустройство территории решается устройством проездов, стоянок автотранспорта, тротуаров, дорожек,</w:t>
      </w:r>
      <w:r w:rsidR="00C24204" w:rsidRPr="00C24204">
        <w:t xml:space="preserve"> хозяйственных площадок, </w:t>
      </w:r>
      <w:r w:rsidRPr="00C24204">
        <w:t>детских игровых</w:t>
      </w:r>
      <w:r w:rsidR="001D1DAF">
        <w:t xml:space="preserve"> площадок</w:t>
      </w:r>
      <w:r w:rsidRPr="00C24204">
        <w:t xml:space="preserve">, </w:t>
      </w:r>
      <w:r w:rsidR="001D1DAF">
        <w:t xml:space="preserve">площадок </w:t>
      </w:r>
      <w:r w:rsidRPr="00C24204">
        <w:t>для отдыха взрослого населения,</w:t>
      </w:r>
      <w:r w:rsidR="00C24204" w:rsidRPr="00C24204">
        <w:t xml:space="preserve"> для занятий физкультурой, оборудованных малыми архитектурными формами и переносными изделиями (скамейки, вазоны, урны, детские игровые и спортивные комплексы</w:t>
      </w:r>
      <w:r w:rsidR="001D1DAF">
        <w:t>)</w:t>
      </w:r>
      <w:r w:rsidRPr="00C24204">
        <w:t xml:space="preserve">. </w:t>
      </w:r>
    </w:p>
    <w:p w:rsidR="001D1DAF" w:rsidRPr="00C24204" w:rsidRDefault="001D1DAF" w:rsidP="00225869">
      <w:pPr>
        <w:ind w:firstLine="708"/>
        <w:jc w:val="both"/>
      </w:pPr>
      <w:r>
        <w:t>Предусматривается освещение территории светильниками наружного освещения на опорах.</w:t>
      </w:r>
    </w:p>
    <w:p w:rsidR="00C24204" w:rsidRDefault="00C24204" w:rsidP="00225869">
      <w:pPr>
        <w:ind w:firstLine="708"/>
        <w:jc w:val="both"/>
      </w:pPr>
      <w:r w:rsidRPr="00C24204">
        <w:t>Озеленение территории решается устройством газонов и цветников, посадкой кустарников и деревьев.</w:t>
      </w:r>
    </w:p>
    <w:p w:rsidR="001D1DAF" w:rsidRPr="00C24204" w:rsidRDefault="001D1DAF" w:rsidP="00225869">
      <w:pPr>
        <w:ind w:firstLine="708"/>
        <w:jc w:val="both"/>
      </w:pPr>
      <w:r>
        <w:t>Запроектировано укрепление откосов 1:1,5 посевом трав.</w:t>
      </w:r>
    </w:p>
    <w:p w:rsidR="00C24204" w:rsidRPr="00C24204" w:rsidRDefault="00B01D2E" w:rsidP="00225869">
      <w:pPr>
        <w:ind w:left="708"/>
        <w:jc w:val="both"/>
      </w:pPr>
      <w:r w:rsidRPr="00C24204">
        <w:t xml:space="preserve">На временных автостоянках предусматривается установка дорожных знаков. Расположение парковочных мест обозначено горизонтальной разметкой. </w:t>
      </w:r>
    </w:p>
    <w:p w:rsidR="00B01D2E" w:rsidRPr="00C24204" w:rsidRDefault="00B01D2E" w:rsidP="00225869">
      <w:pPr>
        <w:ind w:firstLine="708"/>
        <w:jc w:val="both"/>
      </w:pPr>
      <w:r w:rsidRPr="00C24204">
        <w:t xml:space="preserve">Расчет количества </w:t>
      </w:r>
      <w:proofErr w:type="spellStart"/>
      <w:r w:rsidRPr="00C24204">
        <w:t>машино-мест</w:t>
      </w:r>
      <w:proofErr w:type="spellEnd"/>
      <w:r w:rsidRPr="00C24204">
        <w:t xml:space="preserve"> на автостоянках выполнен в соответствии с требованиями норм</w:t>
      </w:r>
      <w:r w:rsidR="00C24204" w:rsidRPr="00C24204">
        <w:t>ативов</w:t>
      </w:r>
      <w:r w:rsidRPr="00C24204">
        <w:t xml:space="preserve"> градостроительного проектирования города Тюмени.</w:t>
      </w:r>
    </w:p>
    <w:p w:rsidR="00E31D59" w:rsidRPr="00482799" w:rsidRDefault="00E31D59" w:rsidP="005C6325">
      <w:pPr>
        <w:rPr>
          <w:highlight w:val="yellow"/>
        </w:rPr>
      </w:pPr>
    </w:p>
    <w:p w:rsidR="005C6325" w:rsidRPr="00BF3849" w:rsidRDefault="00E31D59" w:rsidP="00616E73">
      <w:pPr>
        <w:spacing w:after="120"/>
        <w:rPr>
          <w:b/>
          <w:u w:val="single"/>
        </w:rPr>
      </w:pPr>
      <w:r w:rsidRPr="00BF3849">
        <w:rPr>
          <w:b/>
          <w:u w:val="single"/>
        </w:rPr>
        <w:t>2.</w:t>
      </w:r>
      <w:r w:rsidR="007C420E">
        <w:rPr>
          <w:b/>
          <w:u w:val="single"/>
        </w:rPr>
        <w:t>8</w:t>
      </w:r>
      <w:r w:rsidRPr="00BF3849">
        <w:rPr>
          <w:b/>
          <w:u w:val="single"/>
        </w:rPr>
        <w:t xml:space="preserve">. </w:t>
      </w:r>
      <w:r w:rsidR="005C6325" w:rsidRPr="00BF3849">
        <w:rPr>
          <w:b/>
          <w:u w:val="single"/>
        </w:rPr>
        <w:t>Общая информация об объекте</w:t>
      </w:r>
      <w:r w:rsidRPr="00BF3849">
        <w:rPr>
          <w:b/>
          <w:u w:val="single"/>
        </w:rPr>
        <w:t xml:space="preserve"> капитального строительства</w:t>
      </w:r>
      <w:r w:rsidR="005C6325" w:rsidRPr="00BF3849">
        <w:rPr>
          <w:b/>
          <w:u w:val="single"/>
        </w:rPr>
        <w:t xml:space="preserve"> (местоположение, описание в соответствии с проектной документацией): </w:t>
      </w:r>
    </w:p>
    <w:p w:rsidR="00192461" w:rsidRPr="00BF3849" w:rsidRDefault="00192461" w:rsidP="00225869">
      <w:pPr>
        <w:ind w:firstLine="708"/>
        <w:jc w:val="both"/>
      </w:pPr>
      <w:r w:rsidRPr="00BF3849">
        <w:t xml:space="preserve">Территория строительства многоэтажного жилого дома расположена в Восточном округе </w:t>
      </w:r>
      <w:proofErr w:type="gramStart"/>
      <w:r w:rsidRPr="00BF3849">
        <w:t>г</w:t>
      </w:r>
      <w:proofErr w:type="gramEnd"/>
      <w:r w:rsidRPr="00BF3849">
        <w:t>.</w:t>
      </w:r>
      <w:r w:rsidR="00225869" w:rsidRPr="00225869">
        <w:t xml:space="preserve"> </w:t>
      </w:r>
      <w:r w:rsidRPr="00BF3849">
        <w:t>Тюмени и граничит:</w:t>
      </w:r>
    </w:p>
    <w:p w:rsidR="00192461" w:rsidRPr="00BF3849" w:rsidRDefault="00192461" w:rsidP="00225869">
      <w:pPr>
        <w:ind w:firstLine="708"/>
        <w:jc w:val="both"/>
      </w:pPr>
      <w:r w:rsidRPr="00BF3849">
        <w:t>-</w:t>
      </w:r>
      <w:r w:rsidR="00225869" w:rsidRPr="00225869">
        <w:t xml:space="preserve"> </w:t>
      </w:r>
      <w:r w:rsidRPr="00BF3849">
        <w:t>с севера – существующими гаражами боксового типа (согласно проекту планировки жилого района МЖК – территория детского сада</w:t>
      </w:r>
      <w:r w:rsidR="001D1DAF">
        <w:t>)</w:t>
      </w:r>
      <w:r w:rsidRPr="00BF3849">
        <w:t>;</w:t>
      </w:r>
    </w:p>
    <w:p w:rsidR="00192461" w:rsidRPr="00BF3849" w:rsidRDefault="00192461" w:rsidP="00225869">
      <w:pPr>
        <w:ind w:firstLine="708"/>
        <w:jc w:val="both"/>
      </w:pPr>
      <w:r w:rsidRPr="00BF3849">
        <w:t>-</w:t>
      </w:r>
      <w:r w:rsidR="00225869" w:rsidRPr="00225869">
        <w:t xml:space="preserve"> </w:t>
      </w:r>
      <w:r w:rsidRPr="00BF3849">
        <w:t>с юга – ул.</w:t>
      </w:r>
      <w:r w:rsidR="00B407E6">
        <w:t xml:space="preserve"> </w:t>
      </w:r>
      <w:r w:rsidRPr="00BF3849">
        <w:t>Монтажников</w:t>
      </w:r>
      <w:r w:rsidR="001D1DAF">
        <w:t xml:space="preserve"> (перспектива)</w:t>
      </w:r>
      <w:r w:rsidRPr="00BF3849">
        <w:t>;</w:t>
      </w:r>
    </w:p>
    <w:p w:rsidR="00192461" w:rsidRPr="00BF3849" w:rsidRDefault="00192461" w:rsidP="00225869">
      <w:pPr>
        <w:ind w:firstLine="708"/>
        <w:jc w:val="both"/>
      </w:pPr>
      <w:r w:rsidRPr="00BF3849">
        <w:t>-</w:t>
      </w:r>
      <w:r w:rsidR="00225869" w:rsidRPr="00225869">
        <w:t xml:space="preserve"> </w:t>
      </w:r>
      <w:r w:rsidRPr="00BF3849">
        <w:t>с востока – территорией проектируемых многоэтажных жилых домов;</w:t>
      </w:r>
    </w:p>
    <w:p w:rsidR="00192461" w:rsidRPr="00BF3849" w:rsidRDefault="00192461" w:rsidP="00225869">
      <w:pPr>
        <w:ind w:firstLine="708"/>
        <w:jc w:val="both"/>
      </w:pPr>
      <w:r w:rsidRPr="00BF3849">
        <w:t>-</w:t>
      </w:r>
      <w:r w:rsidR="00225869" w:rsidRPr="00225869">
        <w:t xml:space="preserve"> </w:t>
      </w:r>
      <w:r w:rsidRPr="00BF3849">
        <w:t>с запада – существующей жилой застройкой.</w:t>
      </w:r>
    </w:p>
    <w:p w:rsidR="00192461" w:rsidRPr="00BF3849" w:rsidRDefault="00192461" w:rsidP="00225869">
      <w:pPr>
        <w:ind w:firstLine="708"/>
        <w:jc w:val="both"/>
      </w:pPr>
      <w:r w:rsidRPr="00BF3849">
        <w:t>На площадке расположены гаражи боксового типа, подлежащих выносу.</w:t>
      </w:r>
    </w:p>
    <w:p w:rsidR="00192461" w:rsidRPr="00BF3849" w:rsidRDefault="00192461" w:rsidP="00225869">
      <w:pPr>
        <w:ind w:firstLine="708"/>
        <w:jc w:val="both"/>
      </w:pPr>
      <w:r w:rsidRPr="00BF3849">
        <w:t>Категория земель – земли населенных пунктов.</w:t>
      </w:r>
    </w:p>
    <w:p w:rsidR="00192461" w:rsidRPr="00BF3849" w:rsidRDefault="00192461" w:rsidP="00225869">
      <w:pPr>
        <w:ind w:firstLine="708"/>
        <w:jc w:val="both"/>
      </w:pPr>
      <w:r w:rsidRPr="00BF3849">
        <w:t>Зона застройки – Ж</w:t>
      </w:r>
      <w:proofErr w:type="gramStart"/>
      <w:r w:rsidRPr="00BF3849">
        <w:t>1</w:t>
      </w:r>
      <w:proofErr w:type="gramEnd"/>
      <w:r w:rsidRPr="00BF3849">
        <w:t>, зона формирования кварталов с высокой плотностью застройки.</w:t>
      </w:r>
    </w:p>
    <w:p w:rsidR="00192461" w:rsidRPr="00BF3849" w:rsidRDefault="00192461" w:rsidP="00225869">
      <w:pPr>
        <w:ind w:firstLine="708"/>
        <w:jc w:val="both"/>
      </w:pPr>
      <w:r w:rsidRPr="00BF3849">
        <w:lastRenderedPageBreak/>
        <w:t xml:space="preserve">На земельном участке предусматривается размещение </w:t>
      </w:r>
      <w:r w:rsidR="0004031B">
        <w:t>много</w:t>
      </w:r>
      <w:r w:rsidRPr="00BF3849">
        <w:t>этажного жилого дома, благоустройство территории.</w:t>
      </w:r>
    </w:p>
    <w:p w:rsidR="00192461" w:rsidRDefault="00192461" w:rsidP="00225869">
      <w:pPr>
        <w:ind w:firstLine="708"/>
        <w:jc w:val="both"/>
      </w:pPr>
      <w:r w:rsidRPr="00BF3849">
        <w:t>Въезд на территорию</w:t>
      </w:r>
      <w:r w:rsidR="00225869">
        <w:t>, прилегающую к жилому дому,</w:t>
      </w:r>
      <w:r w:rsidRPr="00BF3849">
        <w:t xml:space="preserve"> предусматривается по проездам с ул.</w:t>
      </w:r>
      <w:r w:rsidR="00225869" w:rsidRPr="00225869">
        <w:t xml:space="preserve"> </w:t>
      </w:r>
      <w:r w:rsidRPr="00BF3849">
        <w:t>Монтажников.</w:t>
      </w:r>
    </w:p>
    <w:p w:rsidR="0067537E" w:rsidRPr="00777ED9" w:rsidRDefault="0067537E" w:rsidP="00616E73">
      <w:pPr>
        <w:spacing w:after="120"/>
        <w:rPr>
          <w:b/>
          <w:sz w:val="16"/>
          <w:szCs w:val="16"/>
          <w:u w:val="single"/>
        </w:rPr>
      </w:pPr>
    </w:p>
    <w:p w:rsidR="005C6325" w:rsidRPr="00514900" w:rsidRDefault="00B01D2E" w:rsidP="00616E73">
      <w:pPr>
        <w:spacing w:after="120"/>
        <w:rPr>
          <w:b/>
          <w:u w:val="single"/>
        </w:rPr>
      </w:pPr>
      <w:r w:rsidRPr="00514900">
        <w:rPr>
          <w:b/>
          <w:u w:val="single"/>
        </w:rPr>
        <w:t>2.</w:t>
      </w:r>
      <w:r w:rsidR="007C420E">
        <w:rPr>
          <w:b/>
          <w:u w:val="single"/>
        </w:rPr>
        <w:t>9</w:t>
      </w:r>
      <w:r w:rsidRPr="00514900">
        <w:rPr>
          <w:b/>
          <w:u w:val="single"/>
        </w:rPr>
        <w:t xml:space="preserve">. </w:t>
      </w:r>
      <w:r w:rsidR="005C6325" w:rsidRPr="00514900">
        <w:rPr>
          <w:b/>
          <w:u w:val="single"/>
        </w:rPr>
        <w:t>Объемно-планировочные решения:</w:t>
      </w:r>
    </w:p>
    <w:p w:rsidR="00BF3849" w:rsidRPr="00514900" w:rsidRDefault="00BF3849" w:rsidP="00225869">
      <w:pPr>
        <w:ind w:firstLine="708"/>
        <w:jc w:val="both"/>
      </w:pPr>
      <w:r w:rsidRPr="00514900">
        <w:t xml:space="preserve">Строительство жилого дома предусмотрено по </w:t>
      </w:r>
      <w:proofErr w:type="gramStart"/>
      <w:r w:rsidRPr="00514900">
        <w:t>индивидуальному проекту</w:t>
      </w:r>
      <w:proofErr w:type="gramEnd"/>
      <w:r w:rsidRPr="00514900">
        <w:t>.</w:t>
      </w:r>
    </w:p>
    <w:p w:rsidR="00BF3849" w:rsidRPr="00514900" w:rsidRDefault="00BF3849" w:rsidP="00225869">
      <w:pPr>
        <w:ind w:firstLine="708"/>
        <w:jc w:val="both"/>
      </w:pPr>
      <w:r w:rsidRPr="00514900">
        <w:t>Проектируемое здание</w:t>
      </w:r>
      <w:r w:rsidR="00225869">
        <w:t>:</w:t>
      </w:r>
      <w:r w:rsidRPr="00514900">
        <w:t xml:space="preserve"> </w:t>
      </w:r>
      <w:r w:rsidR="0004031B">
        <w:t>много</w:t>
      </w:r>
      <w:r w:rsidRPr="00514900">
        <w:t xml:space="preserve">этажный кирпичный </w:t>
      </w:r>
      <w:proofErr w:type="spellStart"/>
      <w:r w:rsidRPr="00514900">
        <w:t>одноподъездный</w:t>
      </w:r>
      <w:proofErr w:type="spellEnd"/>
      <w:r w:rsidRPr="00514900">
        <w:t xml:space="preserve"> жилой дом с размерами в плане в осях 30.31х20.59м с </w:t>
      </w:r>
      <w:proofErr w:type="spellStart"/>
      <w:r w:rsidRPr="00514900">
        <w:t>техподпольем</w:t>
      </w:r>
      <w:proofErr w:type="spellEnd"/>
      <w:r w:rsidRPr="00514900">
        <w:t xml:space="preserve"> и техническим этажом на </w:t>
      </w:r>
      <w:proofErr w:type="spellStart"/>
      <w:r w:rsidRPr="00514900">
        <w:t>отм</w:t>
      </w:r>
      <w:proofErr w:type="spellEnd"/>
      <w:r w:rsidRPr="00514900">
        <w:t>. 39.930м в осях «4-5» (машинное отделение лифта).</w:t>
      </w:r>
    </w:p>
    <w:p w:rsidR="00514900" w:rsidRPr="00514900" w:rsidRDefault="00514900" w:rsidP="00225869">
      <w:pPr>
        <w:ind w:firstLine="708"/>
        <w:jc w:val="both"/>
      </w:pPr>
      <w:r w:rsidRPr="00514900">
        <w:t xml:space="preserve">Высота жилого этажа </w:t>
      </w:r>
      <w:smartTag w:uri="urn:schemas-microsoft-com:office:smarttags" w:element="metricconverter">
        <w:smartTagPr>
          <w:attr w:name="ProductID" w:val="2.7 м"/>
        </w:smartTagPr>
        <w:r w:rsidRPr="00514900">
          <w:t>2.7 м</w:t>
        </w:r>
      </w:smartTag>
      <w:r w:rsidRPr="00514900">
        <w:t>,</w:t>
      </w:r>
      <w:r w:rsidR="000A572A">
        <w:t xml:space="preserve"> высота помещений </w:t>
      </w:r>
      <w:proofErr w:type="spellStart"/>
      <w:r w:rsidR="000A572A">
        <w:t>техподполья</w:t>
      </w:r>
      <w:proofErr w:type="spellEnd"/>
      <w:r w:rsidR="000A572A">
        <w:t>:</w:t>
      </w:r>
      <w:r w:rsidRPr="00514900">
        <w:t xml:space="preserve"> 2.10м и 2.2м.</w:t>
      </w:r>
    </w:p>
    <w:p w:rsidR="00514900" w:rsidRPr="00514900" w:rsidRDefault="00514900" w:rsidP="00225869">
      <w:pPr>
        <w:ind w:firstLine="708"/>
        <w:jc w:val="both"/>
      </w:pPr>
      <w:r w:rsidRPr="00514900">
        <w:t xml:space="preserve">В </w:t>
      </w:r>
      <w:proofErr w:type="spellStart"/>
      <w:r w:rsidRPr="00514900">
        <w:t>техподполье</w:t>
      </w:r>
      <w:proofErr w:type="spellEnd"/>
      <w:r w:rsidRPr="00514900">
        <w:t xml:space="preserve"> здания размещены: водомерный узел, центральный тепловой пункт (ЦТП), насосная установка для </w:t>
      </w:r>
      <w:proofErr w:type="spellStart"/>
      <w:r w:rsidRPr="00514900">
        <w:t>хозпитьевого</w:t>
      </w:r>
      <w:proofErr w:type="spellEnd"/>
      <w:r w:rsidRPr="00514900">
        <w:t xml:space="preserve"> водоснабжения.</w:t>
      </w:r>
    </w:p>
    <w:p w:rsidR="00514900" w:rsidRPr="00514900" w:rsidRDefault="00514900" w:rsidP="00225869">
      <w:pPr>
        <w:ind w:firstLine="708"/>
        <w:jc w:val="both"/>
      </w:pPr>
      <w:r w:rsidRPr="00514900">
        <w:t xml:space="preserve">На первом этаже жилого дома запроектированы жилые и нежилые помещения (помещение пожарного поста и охраны, </w:t>
      </w:r>
      <w:proofErr w:type="spellStart"/>
      <w:r w:rsidRPr="00514900">
        <w:t>электрощитовая</w:t>
      </w:r>
      <w:proofErr w:type="spellEnd"/>
      <w:r w:rsidRPr="00514900">
        <w:t>, подсобное помещение).</w:t>
      </w:r>
    </w:p>
    <w:p w:rsidR="00F36495" w:rsidRPr="00777ED9" w:rsidRDefault="00F36495" w:rsidP="00B01D2E">
      <w:pPr>
        <w:rPr>
          <w:sz w:val="20"/>
          <w:szCs w:val="20"/>
          <w:highlight w:val="yellow"/>
        </w:rPr>
      </w:pPr>
    </w:p>
    <w:p w:rsidR="005C6325" w:rsidRPr="006016B9" w:rsidRDefault="00B01D2E" w:rsidP="00616E73">
      <w:pPr>
        <w:spacing w:after="120"/>
        <w:rPr>
          <w:b/>
          <w:u w:val="single"/>
        </w:rPr>
      </w:pPr>
      <w:r w:rsidRPr="00C34255">
        <w:rPr>
          <w:b/>
          <w:u w:val="single"/>
        </w:rPr>
        <w:t>2.1</w:t>
      </w:r>
      <w:r w:rsidR="007C420E">
        <w:rPr>
          <w:b/>
          <w:u w:val="single"/>
        </w:rPr>
        <w:t>0</w:t>
      </w:r>
      <w:r w:rsidRPr="00C34255">
        <w:rPr>
          <w:b/>
          <w:u w:val="single"/>
        </w:rPr>
        <w:t xml:space="preserve">. </w:t>
      </w:r>
      <w:r w:rsidR="005C6325" w:rsidRPr="00C34255">
        <w:rPr>
          <w:b/>
          <w:u w:val="single"/>
        </w:rPr>
        <w:t xml:space="preserve">Конструктивные решения: </w:t>
      </w:r>
    </w:p>
    <w:p w:rsidR="006A7CC2" w:rsidRPr="00C34255" w:rsidRDefault="00C34255" w:rsidP="00225869">
      <w:pPr>
        <w:ind w:firstLine="708"/>
        <w:jc w:val="both"/>
      </w:pPr>
      <w:r w:rsidRPr="00C34255">
        <w:t>Строительно-конструктивный тип здания с продольными и поперечными несущими кирпичными стенами.</w:t>
      </w:r>
    </w:p>
    <w:p w:rsidR="00C34255" w:rsidRPr="00C34255" w:rsidRDefault="00C34255" w:rsidP="00225869">
      <w:pPr>
        <w:ind w:firstLine="708"/>
        <w:jc w:val="both"/>
      </w:pPr>
      <w:r w:rsidRPr="00C34255">
        <w:t>Пространственная жесткость и устойчивость здания обеспечивается совместной работой наружных и внутренних стен с горизонтальными дисками перекрытий.</w:t>
      </w:r>
    </w:p>
    <w:p w:rsidR="00ED6EC2" w:rsidRPr="00482799" w:rsidRDefault="00ED6EC2" w:rsidP="006A7CC2">
      <w:pPr>
        <w:jc w:val="both"/>
        <w:rPr>
          <w:highlight w:val="yellow"/>
        </w:rPr>
      </w:pPr>
    </w:p>
    <w:p w:rsidR="006A7CC2" w:rsidRPr="00C34255" w:rsidRDefault="006A7CC2" w:rsidP="006A7CC2">
      <w:pPr>
        <w:jc w:val="both"/>
      </w:pPr>
      <w:r w:rsidRPr="00C34255">
        <w:t xml:space="preserve">Фундаменты – </w:t>
      </w:r>
      <w:r w:rsidR="00C34255" w:rsidRPr="00C34255">
        <w:t>железобетонные составные сваи</w:t>
      </w:r>
      <w:r w:rsidRPr="00C34255">
        <w:t>.</w:t>
      </w:r>
    </w:p>
    <w:p w:rsidR="00C34255" w:rsidRPr="00C34255" w:rsidRDefault="00C34255" w:rsidP="006A7CC2">
      <w:pPr>
        <w:jc w:val="both"/>
      </w:pPr>
      <w:r w:rsidRPr="00C34255">
        <w:t>Ростверк</w:t>
      </w:r>
      <w:r w:rsidR="000A572A">
        <w:t xml:space="preserve"> –</w:t>
      </w:r>
      <w:r w:rsidRPr="00C34255">
        <w:t xml:space="preserve"> монолитный железобетонный.</w:t>
      </w:r>
    </w:p>
    <w:p w:rsidR="00ED6EC2" w:rsidRPr="00C34255" w:rsidRDefault="00C34255" w:rsidP="006A7CC2">
      <w:pPr>
        <w:jc w:val="both"/>
      </w:pPr>
      <w:r w:rsidRPr="00C34255">
        <w:t xml:space="preserve">Стены </w:t>
      </w:r>
      <w:proofErr w:type="spellStart"/>
      <w:r w:rsidRPr="00C34255">
        <w:t>техподполья</w:t>
      </w:r>
      <w:proofErr w:type="spellEnd"/>
      <w:r w:rsidRPr="00C34255">
        <w:t xml:space="preserve"> наружные и внутренние – блоки бетонные для стен подвала.</w:t>
      </w:r>
    </w:p>
    <w:p w:rsidR="00C34255" w:rsidRDefault="00C34255" w:rsidP="006A7CC2">
      <w:pPr>
        <w:jc w:val="both"/>
      </w:pPr>
      <w:r w:rsidRPr="00C34255">
        <w:t xml:space="preserve">Стены наружные – кирпичные облегченные толщиной </w:t>
      </w:r>
      <w:smartTag w:uri="urn:schemas-microsoft-com:office:smarttags" w:element="metricconverter">
        <w:smartTagPr>
          <w:attr w:name="ProductID" w:val="820 мм"/>
        </w:smartTagPr>
        <w:r w:rsidRPr="00C34255">
          <w:t>820 мм</w:t>
        </w:r>
      </w:smartTag>
      <w:r w:rsidRPr="00C34255">
        <w:t xml:space="preserve"> (для первого этажа здания) и </w:t>
      </w:r>
      <w:smartTag w:uri="urn:schemas-microsoft-com:office:smarttags" w:element="metricconverter">
        <w:smartTagPr>
          <w:attr w:name="ProductID" w:val="690 мм"/>
        </w:smartTagPr>
        <w:r w:rsidRPr="00C34255">
          <w:t>690 мм</w:t>
        </w:r>
      </w:smartTag>
      <w:r w:rsidRPr="00C34255">
        <w:t xml:space="preserve"> (со 2-13этаж) из полнотелого силикатного утолщенного улучшенного качества кирпича с уширенным швом </w:t>
      </w:r>
      <w:smartTag w:uri="urn:schemas-microsoft-com:office:smarttags" w:element="metricconverter">
        <w:smartTagPr>
          <w:attr w:name="ProductID" w:val="60 мм"/>
        </w:smartTagPr>
        <w:r w:rsidRPr="00C34255">
          <w:t>60 мм</w:t>
        </w:r>
      </w:smartTag>
      <w:r w:rsidRPr="00C34255">
        <w:t xml:space="preserve">, заполненным эффективным утеплителем – </w:t>
      </w:r>
      <w:proofErr w:type="spellStart"/>
      <w:r w:rsidRPr="00C34255">
        <w:t>пенополистиролом</w:t>
      </w:r>
      <w:proofErr w:type="spellEnd"/>
      <w:r w:rsidRPr="00C34255">
        <w:t>, толщина у</w:t>
      </w:r>
      <w:r>
        <w:t xml:space="preserve">теплителя </w:t>
      </w:r>
      <w:smartTag w:uri="urn:schemas-microsoft-com:office:smarttags" w:element="metricconverter">
        <w:smartTagPr>
          <w:attr w:name="ProductID" w:val="50 мм"/>
        </w:smartTagPr>
        <w:r>
          <w:t>50 мм</w:t>
        </w:r>
      </w:smartTag>
      <w:r>
        <w:t xml:space="preserve">. Наружный слой </w:t>
      </w:r>
      <w:r w:rsidRPr="00C34255">
        <w:t xml:space="preserve">кладки – силикатный пустотелый, улучшенного качества. </w:t>
      </w:r>
    </w:p>
    <w:p w:rsidR="000A572A" w:rsidRDefault="000A572A" w:rsidP="006A7CC2">
      <w:pPr>
        <w:jc w:val="both"/>
      </w:pPr>
      <w:r>
        <w:t xml:space="preserve">Стены внутренние – кирпичные толщиной 380, 510, </w:t>
      </w:r>
      <w:smartTag w:uri="urn:schemas-microsoft-com:office:smarttags" w:element="metricconverter">
        <w:smartTagPr>
          <w:attr w:name="ProductID" w:val="640 мм"/>
        </w:smartTagPr>
        <w:r>
          <w:t>640 мм</w:t>
        </w:r>
      </w:smartTag>
      <w:r>
        <w:t xml:space="preserve"> из силикатного утолщенного полнотелого кирпича.</w:t>
      </w:r>
    </w:p>
    <w:p w:rsidR="000A572A" w:rsidRDefault="000A572A" w:rsidP="006A7CC2">
      <w:pPr>
        <w:jc w:val="both"/>
      </w:pPr>
      <w:r>
        <w:t xml:space="preserve">Межквартирные перегородки – двойные кирпичные перегородки толщиной </w:t>
      </w:r>
      <w:smartTag w:uri="urn:schemas-microsoft-com:office:smarttags" w:element="metricconverter">
        <w:smartTagPr>
          <w:attr w:name="ProductID" w:val="290 мм"/>
        </w:smartTagPr>
        <w:r>
          <w:t>290</w:t>
        </w:r>
        <w:r w:rsidR="00225869">
          <w:t xml:space="preserve"> </w:t>
        </w:r>
        <w:r>
          <w:t>мм</w:t>
        </w:r>
      </w:smartTag>
      <w:r>
        <w:t xml:space="preserve"> с заполнением воздушного зазора утеплителем толщиной </w:t>
      </w:r>
      <w:smartTag w:uri="urn:schemas-microsoft-com:office:smarttags" w:element="metricconverter">
        <w:smartTagPr>
          <w:attr w:name="ProductID" w:val="50 мм"/>
        </w:smartTagPr>
        <w:r>
          <w:t>50 мм</w:t>
        </w:r>
      </w:smartTag>
      <w:r>
        <w:t xml:space="preserve"> из минеральной ваты.</w:t>
      </w:r>
    </w:p>
    <w:p w:rsidR="000A572A" w:rsidRDefault="000A572A" w:rsidP="006A7CC2">
      <w:pPr>
        <w:jc w:val="both"/>
      </w:pPr>
      <w:r>
        <w:t xml:space="preserve">Перегородки межкомнатные – из силикатного пустотелого утолщенного кирпича, толщиной </w:t>
      </w:r>
      <w:smartTag w:uri="urn:schemas-microsoft-com:office:smarttags" w:element="metricconverter">
        <w:smartTagPr>
          <w:attr w:name="ProductID" w:val="120 мм"/>
        </w:smartTagPr>
        <w:r>
          <w:t>120 мм</w:t>
        </w:r>
      </w:smartTag>
      <w:r>
        <w:t>.</w:t>
      </w:r>
    </w:p>
    <w:p w:rsidR="000A572A" w:rsidRDefault="000A572A" w:rsidP="006A7CC2">
      <w:pPr>
        <w:jc w:val="both"/>
      </w:pPr>
      <w:r>
        <w:t xml:space="preserve">Перегородки в санузлах – из керамического одинарного полнотелого кирпича, толщиной </w:t>
      </w:r>
      <w:smartTag w:uri="urn:schemas-microsoft-com:office:smarttags" w:element="metricconverter">
        <w:smartTagPr>
          <w:attr w:name="ProductID" w:val="120 мм"/>
        </w:smartTagPr>
        <w:r>
          <w:t>120 мм</w:t>
        </w:r>
      </w:smartTag>
      <w:r>
        <w:t>.</w:t>
      </w:r>
    </w:p>
    <w:p w:rsidR="000A572A" w:rsidRDefault="000A572A" w:rsidP="006A7CC2">
      <w:pPr>
        <w:jc w:val="both"/>
      </w:pPr>
      <w:r>
        <w:t>Плиты перекрытия и покрытия – сборные железобетонные панели.</w:t>
      </w:r>
    </w:p>
    <w:p w:rsidR="000A572A" w:rsidRDefault="000A572A" w:rsidP="006A7CC2">
      <w:pPr>
        <w:jc w:val="both"/>
      </w:pPr>
      <w:r>
        <w:t>Лестница – сборные железобетонные марши.</w:t>
      </w:r>
    </w:p>
    <w:p w:rsidR="000A572A" w:rsidRDefault="000A572A" w:rsidP="006A7CC2">
      <w:pPr>
        <w:jc w:val="both"/>
      </w:pPr>
      <w:r>
        <w:t>Оконные блоки – из ПВХ профиля с двухкамерным стеклопакетом.</w:t>
      </w:r>
    </w:p>
    <w:p w:rsidR="000A572A" w:rsidRDefault="000A572A" w:rsidP="006A7CC2">
      <w:pPr>
        <w:jc w:val="both"/>
      </w:pPr>
      <w:r>
        <w:t>Дверные блоки наружные – деревянные, стальные.</w:t>
      </w:r>
    </w:p>
    <w:p w:rsidR="000A572A" w:rsidRDefault="00D9563E" w:rsidP="006A7CC2">
      <w:pPr>
        <w:jc w:val="both"/>
      </w:pPr>
      <w:r>
        <w:t>Дверные блоки внутренние – деревянные, стальные, металлические противопожарные.</w:t>
      </w:r>
    </w:p>
    <w:p w:rsidR="00D9563E" w:rsidRPr="00C34255" w:rsidRDefault="00D9563E" w:rsidP="006A7CC2">
      <w:pPr>
        <w:jc w:val="both"/>
      </w:pPr>
      <w:r>
        <w:t>Кровля – плоская, совмещенная, рулонная.</w:t>
      </w:r>
    </w:p>
    <w:p w:rsidR="00C34255" w:rsidRPr="00482799" w:rsidRDefault="00C34255" w:rsidP="006A7CC2">
      <w:pPr>
        <w:jc w:val="both"/>
        <w:rPr>
          <w:highlight w:val="yellow"/>
        </w:rPr>
      </w:pPr>
    </w:p>
    <w:p w:rsidR="008B6084" w:rsidRDefault="008B6084" w:rsidP="006A7CC2">
      <w:pPr>
        <w:jc w:val="both"/>
      </w:pPr>
    </w:p>
    <w:p w:rsidR="008B6084" w:rsidRDefault="008B6084" w:rsidP="006A7CC2">
      <w:pPr>
        <w:jc w:val="both"/>
      </w:pPr>
    </w:p>
    <w:p w:rsidR="006A7CC2" w:rsidRPr="001142F3" w:rsidRDefault="006A7CC2" w:rsidP="006A7CC2">
      <w:pPr>
        <w:jc w:val="both"/>
      </w:pPr>
      <w:r w:rsidRPr="001142F3">
        <w:t>Водоснабжение</w:t>
      </w:r>
      <w:r w:rsidR="00D9563E" w:rsidRPr="001142F3">
        <w:t xml:space="preserve"> и водоотведение</w:t>
      </w:r>
      <w:r w:rsidRPr="001142F3">
        <w:t>.</w:t>
      </w:r>
    </w:p>
    <w:p w:rsidR="00225869" w:rsidRDefault="00D9563E" w:rsidP="00D97F7C">
      <w:pPr>
        <w:jc w:val="both"/>
      </w:pPr>
      <w:r w:rsidRPr="001142F3">
        <w:t xml:space="preserve">Хозяйственно-питьевое и противопожарное водоснабжение объекта принято от ввода водопровода  диаметром </w:t>
      </w:r>
      <w:smartTag w:uri="urn:schemas-microsoft-com:office:smarttags" w:element="metricconverter">
        <w:smartTagPr>
          <w:attr w:name="ProductID" w:val="110 мм"/>
        </w:smartTagPr>
        <w:r w:rsidRPr="001142F3">
          <w:t>110 мм</w:t>
        </w:r>
      </w:smartTag>
      <w:r w:rsidRPr="001142F3">
        <w:t xml:space="preserve">. Ввод запроектирован от городских кольцевых сетей водопровода микрорайона МЖК. Расход на наружное пожаротушение жилого дома ГП-24 </w:t>
      </w:r>
      <w:r w:rsidRPr="001142F3">
        <w:lastRenderedPageBreak/>
        <w:t xml:space="preserve">составляет 25 л/с. Пожаротушение осуществляется от двух существующих пожарных гидрантов. </w:t>
      </w:r>
    </w:p>
    <w:p w:rsidR="00ED6EC2" w:rsidRPr="001142F3" w:rsidRDefault="00D9563E" w:rsidP="00D97F7C">
      <w:pPr>
        <w:jc w:val="both"/>
      </w:pPr>
      <w:r w:rsidRPr="001142F3">
        <w:t>Наружные сети водопровода предусмотрены из полиэтиленовых труб ПНД.</w:t>
      </w:r>
    </w:p>
    <w:p w:rsidR="001142F3" w:rsidRPr="001142F3" w:rsidRDefault="00D9563E" w:rsidP="00D97F7C">
      <w:pPr>
        <w:jc w:val="both"/>
      </w:pPr>
      <w:r w:rsidRPr="001142F3">
        <w:t xml:space="preserve">Требуемый напор на хозяйственно-питьевые нужды равен </w:t>
      </w:r>
      <w:smartTag w:uri="urn:schemas-microsoft-com:office:smarttags" w:element="metricconverter">
        <w:smartTagPr>
          <w:attr w:name="ProductID" w:val="52,0 м"/>
        </w:smartTagPr>
        <w:r w:rsidR="001142F3" w:rsidRPr="001142F3">
          <w:t>52,0 м</w:t>
        </w:r>
      </w:smartTag>
      <w:r w:rsidR="001142F3" w:rsidRPr="001142F3">
        <w:t xml:space="preserve">. В здании предусмотрено устройство помещения насосной станции в </w:t>
      </w:r>
      <w:proofErr w:type="spellStart"/>
      <w:r w:rsidR="001142F3" w:rsidRPr="001142F3">
        <w:t>техподполье</w:t>
      </w:r>
      <w:proofErr w:type="spellEnd"/>
      <w:r w:rsidR="001142F3" w:rsidRPr="001142F3">
        <w:t>. В насосной станции запроектированы установки на хозяйственно-питьевое водоснабжение.</w:t>
      </w:r>
      <w:r w:rsidR="001142F3">
        <w:t xml:space="preserve"> </w:t>
      </w:r>
      <w:r w:rsidR="001142F3" w:rsidRPr="001142F3">
        <w:t>На вводе водопровода в здание устраивается водомерный узел.</w:t>
      </w:r>
    </w:p>
    <w:p w:rsidR="001142F3" w:rsidRPr="001142F3" w:rsidRDefault="001142F3" w:rsidP="00D97F7C">
      <w:pPr>
        <w:jc w:val="both"/>
      </w:pPr>
      <w:r w:rsidRPr="001142F3">
        <w:t xml:space="preserve">Горячее водоснабжение жилого дома обеспечивается от водонагревателя, установленного в тепловом пункте в </w:t>
      </w:r>
      <w:proofErr w:type="spellStart"/>
      <w:r w:rsidRPr="001142F3">
        <w:t>техподполье</w:t>
      </w:r>
      <w:proofErr w:type="spellEnd"/>
      <w:r w:rsidRPr="001142F3">
        <w:t>. Температура горячей воды 60</w:t>
      </w:r>
      <w:r w:rsidRPr="001142F3">
        <w:rPr>
          <w:vertAlign w:val="superscript"/>
        </w:rPr>
        <w:t>0</w:t>
      </w:r>
      <w:r w:rsidRPr="001142F3">
        <w:t>С.</w:t>
      </w:r>
    </w:p>
    <w:p w:rsidR="001142F3" w:rsidRPr="001142F3" w:rsidRDefault="001142F3" w:rsidP="00D97F7C">
      <w:pPr>
        <w:jc w:val="both"/>
      </w:pPr>
      <w:r w:rsidRPr="001142F3">
        <w:t>На ответвлениях от стояков горячего и холодного водоснабжения в жилых квартирах устанавливаются счетчики, фильтры, а также регуляторы давления.</w:t>
      </w:r>
    </w:p>
    <w:p w:rsidR="001142F3" w:rsidRPr="001142F3" w:rsidRDefault="001142F3" w:rsidP="00D97F7C">
      <w:pPr>
        <w:jc w:val="both"/>
      </w:pPr>
      <w:r w:rsidRPr="001142F3">
        <w:t xml:space="preserve">Водопроводные сети выполняются из стальных </w:t>
      </w:r>
      <w:proofErr w:type="spellStart"/>
      <w:r w:rsidRPr="001142F3">
        <w:t>водогазопроводных</w:t>
      </w:r>
      <w:proofErr w:type="spellEnd"/>
      <w:r w:rsidRPr="001142F3">
        <w:t xml:space="preserve"> оцинкованных труб и из полипропиленовых труб. Стояки и магистральные трубопроводы в </w:t>
      </w:r>
      <w:proofErr w:type="spellStart"/>
      <w:r w:rsidRPr="001142F3">
        <w:t>техподполье</w:t>
      </w:r>
      <w:proofErr w:type="spellEnd"/>
      <w:r w:rsidRPr="001142F3">
        <w:t xml:space="preserve"> и на теплом чердаке прокладываются в изоляции.</w:t>
      </w:r>
    </w:p>
    <w:p w:rsidR="001142F3" w:rsidRPr="001142F3" w:rsidRDefault="001142F3" w:rsidP="00D97F7C">
      <w:pPr>
        <w:jc w:val="both"/>
      </w:pPr>
      <w:r w:rsidRPr="001142F3">
        <w:t>В жилом доме запроектировано внутреннее пожаротушение с расходом 2 струи по 2,5 л/</w:t>
      </w:r>
      <w:proofErr w:type="gramStart"/>
      <w:r w:rsidRPr="001142F3">
        <w:t>с</w:t>
      </w:r>
      <w:proofErr w:type="gramEnd"/>
      <w:r w:rsidRPr="001142F3">
        <w:t xml:space="preserve">. </w:t>
      </w:r>
      <w:proofErr w:type="gramStart"/>
      <w:r w:rsidRPr="001142F3">
        <w:t>Для</w:t>
      </w:r>
      <w:proofErr w:type="gramEnd"/>
      <w:r w:rsidRPr="001142F3">
        <w:t xml:space="preserve"> обеспечения пожаротушения в здании</w:t>
      </w:r>
      <w:r w:rsidR="00DB4BA5">
        <w:t xml:space="preserve"> устанавливается</w:t>
      </w:r>
      <w:r w:rsidRPr="001142F3">
        <w:t xml:space="preserve"> </w:t>
      </w:r>
      <w:proofErr w:type="spellStart"/>
      <w:r w:rsidRPr="001142F3">
        <w:t>стояк</w:t>
      </w:r>
      <w:r w:rsidR="00EB211E">
        <w:t>-</w:t>
      </w:r>
      <w:r w:rsidRPr="001142F3">
        <w:t>сухотруб</w:t>
      </w:r>
      <w:proofErr w:type="spellEnd"/>
      <w:r w:rsidRPr="001142F3">
        <w:t xml:space="preserve"> с установкой пожарных кранов. </w:t>
      </w:r>
      <w:proofErr w:type="spellStart"/>
      <w:r w:rsidRPr="001142F3">
        <w:t>Сухотруб</w:t>
      </w:r>
      <w:proofErr w:type="spellEnd"/>
      <w:r w:rsidRPr="001142F3">
        <w:t xml:space="preserve"> </w:t>
      </w:r>
      <w:proofErr w:type="spellStart"/>
      <w:r w:rsidRPr="001142F3">
        <w:t>запитывается</w:t>
      </w:r>
      <w:proofErr w:type="spellEnd"/>
      <w:r w:rsidRPr="001142F3">
        <w:t xml:space="preserve"> от пожарных головок</w:t>
      </w:r>
      <w:r w:rsidR="00DB4BA5">
        <w:t>,</w:t>
      </w:r>
      <w:r w:rsidRPr="001142F3">
        <w:t xml:space="preserve"> выведенных на наружную стену здания.</w:t>
      </w:r>
    </w:p>
    <w:p w:rsidR="00ED6EC2" w:rsidRDefault="00ED6EC2" w:rsidP="00D97F7C">
      <w:pPr>
        <w:jc w:val="both"/>
        <w:rPr>
          <w:color w:val="000000"/>
          <w:szCs w:val="22"/>
          <w:highlight w:val="yellow"/>
        </w:rPr>
      </w:pPr>
    </w:p>
    <w:p w:rsidR="00C14D7D" w:rsidRPr="00C14D7D" w:rsidRDefault="00C14D7D" w:rsidP="00D97F7C">
      <w:pPr>
        <w:jc w:val="both"/>
        <w:rPr>
          <w:color w:val="000000"/>
          <w:szCs w:val="22"/>
        </w:rPr>
      </w:pPr>
      <w:r w:rsidRPr="00C14D7D">
        <w:rPr>
          <w:color w:val="000000"/>
          <w:szCs w:val="22"/>
        </w:rPr>
        <w:t xml:space="preserve">Система канализации здания запроектирована полная раздельная: </w:t>
      </w:r>
      <w:proofErr w:type="spellStart"/>
      <w:r w:rsidRPr="00C14D7D">
        <w:rPr>
          <w:color w:val="000000"/>
          <w:szCs w:val="22"/>
        </w:rPr>
        <w:t>хозбытовая</w:t>
      </w:r>
      <w:proofErr w:type="spellEnd"/>
      <w:r w:rsidRPr="00C14D7D">
        <w:rPr>
          <w:color w:val="000000"/>
          <w:szCs w:val="22"/>
        </w:rPr>
        <w:t>, ливневая.</w:t>
      </w:r>
    </w:p>
    <w:p w:rsidR="00C14D7D" w:rsidRPr="00C14D7D" w:rsidRDefault="00C14D7D" w:rsidP="00D97F7C">
      <w:pPr>
        <w:jc w:val="both"/>
        <w:rPr>
          <w:color w:val="000000"/>
          <w:szCs w:val="22"/>
        </w:rPr>
      </w:pPr>
      <w:r w:rsidRPr="00C14D7D">
        <w:rPr>
          <w:color w:val="000000"/>
          <w:szCs w:val="22"/>
        </w:rPr>
        <w:t xml:space="preserve">Сточные воды выпуском от жилья транспортируются в существующий канализационный колодец КК-118 на сети диаметром </w:t>
      </w:r>
      <w:smartTag w:uri="urn:schemas-microsoft-com:office:smarttags" w:element="metricconverter">
        <w:smartTagPr>
          <w:attr w:name="ProductID" w:val="300 мм"/>
        </w:smartTagPr>
        <w:r w:rsidRPr="00C14D7D">
          <w:rPr>
            <w:color w:val="000000"/>
            <w:szCs w:val="22"/>
          </w:rPr>
          <w:t>300 мм</w:t>
        </w:r>
      </w:smartTag>
      <w:r w:rsidRPr="00C14D7D">
        <w:rPr>
          <w:color w:val="000000"/>
          <w:szCs w:val="22"/>
        </w:rPr>
        <w:t>.</w:t>
      </w:r>
    </w:p>
    <w:p w:rsidR="00C14D7D" w:rsidRPr="00C14D7D" w:rsidRDefault="00C14D7D" w:rsidP="00D97F7C">
      <w:pPr>
        <w:jc w:val="both"/>
        <w:rPr>
          <w:color w:val="000000"/>
          <w:szCs w:val="22"/>
        </w:rPr>
      </w:pPr>
      <w:r w:rsidRPr="00C14D7D">
        <w:rPr>
          <w:color w:val="000000"/>
          <w:szCs w:val="22"/>
        </w:rPr>
        <w:t xml:space="preserve">Внутренние сети бытовой канализации </w:t>
      </w:r>
      <w:r w:rsidR="00EB211E">
        <w:rPr>
          <w:color w:val="000000"/>
          <w:szCs w:val="22"/>
        </w:rPr>
        <w:t>запроектированы</w:t>
      </w:r>
      <w:r w:rsidRPr="00C14D7D">
        <w:rPr>
          <w:color w:val="000000"/>
          <w:szCs w:val="22"/>
        </w:rPr>
        <w:t xml:space="preserve"> из полипропиленовых труб «</w:t>
      </w:r>
      <w:proofErr w:type="spellStart"/>
      <w:r w:rsidRPr="00C14D7D">
        <w:rPr>
          <w:color w:val="000000"/>
          <w:szCs w:val="22"/>
          <w:lang w:val="en-US"/>
        </w:rPr>
        <w:t>Skolan</w:t>
      </w:r>
      <w:proofErr w:type="spellEnd"/>
      <w:r w:rsidRPr="00C14D7D">
        <w:rPr>
          <w:color w:val="000000"/>
          <w:szCs w:val="22"/>
        </w:rPr>
        <w:t>-</w:t>
      </w:r>
      <w:r w:rsidRPr="00C14D7D">
        <w:rPr>
          <w:color w:val="000000"/>
          <w:szCs w:val="22"/>
          <w:lang w:val="en-US"/>
        </w:rPr>
        <w:t>dB</w:t>
      </w:r>
      <w:r w:rsidRPr="00C14D7D">
        <w:rPr>
          <w:color w:val="000000"/>
          <w:szCs w:val="22"/>
        </w:rPr>
        <w:t>» и из чугунных канализационных труб. На стояках под перекрытиями предусмотрена установка противопожарных муфт.</w:t>
      </w:r>
    </w:p>
    <w:p w:rsidR="00C14D7D" w:rsidRPr="00C14D7D" w:rsidRDefault="00C14D7D" w:rsidP="00D97F7C">
      <w:pPr>
        <w:jc w:val="both"/>
        <w:rPr>
          <w:color w:val="000000"/>
          <w:szCs w:val="22"/>
        </w:rPr>
      </w:pPr>
      <w:r w:rsidRPr="00C14D7D">
        <w:rPr>
          <w:color w:val="000000"/>
          <w:szCs w:val="22"/>
        </w:rPr>
        <w:t>Ливневые стоки с кровли жилого дома собираются и сбрасываются на рельеф. Внутренние сети ливневой канализации запроектированы из стальных электросварных труб и чугунных напорных труб.</w:t>
      </w:r>
    </w:p>
    <w:p w:rsidR="00C14D7D" w:rsidRDefault="00C14D7D" w:rsidP="00D97F7C">
      <w:pPr>
        <w:jc w:val="both"/>
        <w:rPr>
          <w:color w:val="000000"/>
          <w:szCs w:val="22"/>
        </w:rPr>
      </w:pPr>
      <w:r w:rsidRPr="00C14D7D">
        <w:rPr>
          <w:color w:val="000000"/>
          <w:szCs w:val="22"/>
        </w:rPr>
        <w:t xml:space="preserve">Дождевые сточные воды с площадки отводятся с помощью запроектированной ливневой канализации. В последствии она </w:t>
      </w:r>
      <w:proofErr w:type="gramStart"/>
      <w:r w:rsidRPr="00C14D7D">
        <w:rPr>
          <w:color w:val="000000"/>
          <w:szCs w:val="22"/>
        </w:rPr>
        <w:t>подключается в</w:t>
      </w:r>
      <w:proofErr w:type="gramEnd"/>
      <w:r w:rsidRPr="00C14D7D">
        <w:rPr>
          <w:color w:val="000000"/>
          <w:szCs w:val="22"/>
        </w:rPr>
        <w:t xml:space="preserve"> проектируемый коллектор дожде</w:t>
      </w:r>
      <w:r w:rsidR="00F24B95">
        <w:rPr>
          <w:color w:val="000000"/>
          <w:szCs w:val="22"/>
        </w:rPr>
        <w:t>в</w:t>
      </w:r>
      <w:r w:rsidRPr="00C14D7D">
        <w:rPr>
          <w:color w:val="000000"/>
          <w:szCs w:val="22"/>
        </w:rPr>
        <w:t>ой канализации по ул.</w:t>
      </w:r>
      <w:r w:rsidR="00EB211E">
        <w:rPr>
          <w:color w:val="000000"/>
          <w:szCs w:val="22"/>
        </w:rPr>
        <w:t xml:space="preserve"> </w:t>
      </w:r>
      <w:r w:rsidRPr="00C14D7D">
        <w:rPr>
          <w:color w:val="000000"/>
          <w:szCs w:val="22"/>
        </w:rPr>
        <w:t>Монтажников.</w:t>
      </w:r>
    </w:p>
    <w:p w:rsidR="009B3E11" w:rsidRDefault="009B3E11" w:rsidP="00D97F7C">
      <w:pPr>
        <w:jc w:val="both"/>
        <w:rPr>
          <w:color w:val="000000"/>
          <w:szCs w:val="22"/>
        </w:rPr>
      </w:pPr>
    </w:p>
    <w:p w:rsidR="009B3E11" w:rsidRDefault="009B3E11" w:rsidP="00D97F7C">
      <w:pPr>
        <w:jc w:val="both"/>
        <w:rPr>
          <w:color w:val="000000"/>
          <w:szCs w:val="22"/>
        </w:rPr>
      </w:pPr>
      <w:r>
        <w:rPr>
          <w:color w:val="000000"/>
          <w:szCs w:val="22"/>
        </w:rPr>
        <w:t>Наружные электрические сети.</w:t>
      </w:r>
    </w:p>
    <w:p w:rsidR="009B3E11" w:rsidRDefault="009B3E11" w:rsidP="00D97F7C">
      <w:pPr>
        <w:jc w:val="both"/>
        <w:rPr>
          <w:color w:val="000000"/>
          <w:szCs w:val="22"/>
        </w:rPr>
      </w:pPr>
      <w:r>
        <w:rPr>
          <w:color w:val="000000"/>
          <w:szCs w:val="22"/>
        </w:rPr>
        <w:t>Электроснабжение проектируемого жилого дома ГП-24 на напряжение 0,4</w:t>
      </w:r>
      <w:r w:rsidR="00EB211E">
        <w:rPr>
          <w:color w:val="000000"/>
          <w:szCs w:val="22"/>
        </w:rPr>
        <w:t xml:space="preserve"> </w:t>
      </w:r>
      <w:r>
        <w:rPr>
          <w:color w:val="000000"/>
          <w:szCs w:val="22"/>
        </w:rPr>
        <w:t xml:space="preserve">кВ выполняется с разных секций шин РУ-0,4 кВ проектируемой </w:t>
      </w:r>
      <w:proofErr w:type="spellStart"/>
      <w:r>
        <w:rPr>
          <w:color w:val="000000"/>
          <w:szCs w:val="22"/>
        </w:rPr>
        <w:t>двухтрансформаторной</w:t>
      </w:r>
      <w:proofErr w:type="spellEnd"/>
      <w:r>
        <w:rPr>
          <w:color w:val="000000"/>
          <w:szCs w:val="22"/>
        </w:rPr>
        <w:t xml:space="preserve"> подстанции ТП – 10/0,4 кВ.</w:t>
      </w:r>
    </w:p>
    <w:p w:rsidR="009B3E11" w:rsidRDefault="009B3E11" w:rsidP="00D97F7C">
      <w:pPr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Питающие электрические сети 0,4 кВ от ТП до вводно-распределительного устройства ВРУ жилого дома выполняются бронированными кабелями марки АВБбШв-1 сечением 4х240 </w:t>
      </w:r>
      <w:proofErr w:type="spellStart"/>
      <w:r>
        <w:rPr>
          <w:color w:val="000000"/>
          <w:szCs w:val="22"/>
        </w:rPr>
        <w:t>мм</w:t>
      </w:r>
      <w:proofErr w:type="gramStart"/>
      <w:r>
        <w:rPr>
          <w:color w:val="000000"/>
          <w:szCs w:val="22"/>
        </w:rPr>
        <w:t>.к</w:t>
      </w:r>
      <w:proofErr w:type="gramEnd"/>
      <w:r>
        <w:rPr>
          <w:color w:val="000000"/>
          <w:szCs w:val="22"/>
        </w:rPr>
        <w:t>в</w:t>
      </w:r>
      <w:proofErr w:type="spellEnd"/>
      <w:r>
        <w:rPr>
          <w:color w:val="000000"/>
          <w:szCs w:val="22"/>
        </w:rPr>
        <w:t xml:space="preserve"> проложенными в траншее.</w:t>
      </w:r>
    </w:p>
    <w:p w:rsidR="00DB4BA5" w:rsidRDefault="00DB4BA5" w:rsidP="00D97F7C">
      <w:pPr>
        <w:jc w:val="both"/>
        <w:rPr>
          <w:color w:val="000000"/>
          <w:szCs w:val="22"/>
        </w:rPr>
      </w:pPr>
    </w:p>
    <w:p w:rsidR="009B3E11" w:rsidRDefault="009B3E11" w:rsidP="00D97F7C">
      <w:pPr>
        <w:jc w:val="both"/>
        <w:rPr>
          <w:color w:val="000000"/>
          <w:szCs w:val="22"/>
        </w:rPr>
      </w:pPr>
      <w:r>
        <w:rPr>
          <w:color w:val="000000"/>
          <w:szCs w:val="22"/>
        </w:rPr>
        <w:t>Наружное электроосвещение.</w:t>
      </w:r>
    </w:p>
    <w:p w:rsidR="009B3E11" w:rsidRDefault="009B3E11" w:rsidP="00D97F7C">
      <w:pPr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Электроснабжение наружного освещения </w:t>
      </w:r>
      <w:r w:rsidR="001721F6">
        <w:rPr>
          <w:color w:val="000000"/>
          <w:szCs w:val="22"/>
        </w:rPr>
        <w:t xml:space="preserve">выполненного </w:t>
      </w:r>
      <w:proofErr w:type="gramStart"/>
      <w:r w:rsidR="001721F6">
        <w:rPr>
          <w:color w:val="000000"/>
          <w:szCs w:val="22"/>
        </w:rPr>
        <w:t>от ВРУ</w:t>
      </w:r>
      <w:proofErr w:type="gramEnd"/>
      <w:r w:rsidR="001721F6">
        <w:rPr>
          <w:color w:val="000000"/>
          <w:szCs w:val="22"/>
        </w:rPr>
        <w:t xml:space="preserve"> жилого дома.</w:t>
      </w:r>
    </w:p>
    <w:p w:rsidR="001721F6" w:rsidRDefault="001721F6" w:rsidP="00D97F7C">
      <w:pPr>
        <w:jc w:val="both"/>
        <w:rPr>
          <w:color w:val="000000"/>
          <w:szCs w:val="22"/>
        </w:rPr>
      </w:pPr>
      <w:r>
        <w:rPr>
          <w:color w:val="000000"/>
          <w:szCs w:val="22"/>
        </w:rPr>
        <w:t>Наружное освещение территории предусматривается светильниками типа ЖКУ16-150-001, установленными на опорах высотой 10м.</w:t>
      </w:r>
    </w:p>
    <w:p w:rsidR="00DB4BA5" w:rsidRDefault="00DB4BA5" w:rsidP="00D97F7C">
      <w:pPr>
        <w:jc w:val="both"/>
        <w:rPr>
          <w:color w:val="000000"/>
          <w:szCs w:val="22"/>
        </w:rPr>
      </w:pPr>
    </w:p>
    <w:p w:rsidR="001721F6" w:rsidRDefault="00A173A6" w:rsidP="00D97F7C">
      <w:pPr>
        <w:jc w:val="both"/>
        <w:rPr>
          <w:color w:val="000000"/>
          <w:szCs w:val="22"/>
        </w:rPr>
      </w:pPr>
      <w:r w:rsidRPr="00A173A6">
        <w:rPr>
          <w:color w:val="000000"/>
          <w:szCs w:val="22"/>
        </w:rPr>
        <w:t>В</w:t>
      </w:r>
      <w:r w:rsidR="00EB211E" w:rsidRPr="00A173A6">
        <w:rPr>
          <w:color w:val="000000"/>
          <w:szCs w:val="22"/>
        </w:rPr>
        <w:t>нутреннее электроосвещение жилого дома</w:t>
      </w:r>
    </w:p>
    <w:p w:rsidR="001721F6" w:rsidRDefault="001721F6" w:rsidP="00D97F7C">
      <w:pPr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Для приема и распределения электроэнергии в </w:t>
      </w:r>
      <w:proofErr w:type="spellStart"/>
      <w:r>
        <w:rPr>
          <w:color w:val="000000"/>
          <w:szCs w:val="22"/>
        </w:rPr>
        <w:t>электрощитовой</w:t>
      </w:r>
      <w:proofErr w:type="spellEnd"/>
      <w:r>
        <w:rPr>
          <w:color w:val="000000"/>
          <w:szCs w:val="22"/>
        </w:rPr>
        <w:t xml:space="preserve"> жилого дома устанавливается вводно-распределительные устройства типа ВРУ1А с переключателем и с автоматическими выключателями в распределительных панелях.</w:t>
      </w:r>
    </w:p>
    <w:p w:rsidR="001721F6" w:rsidRDefault="001721F6" w:rsidP="00D97F7C">
      <w:pPr>
        <w:jc w:val="both"/>
        <w:rPr>
          <w:color w:val="000000"/>
          <w:szCs w:val="22"/>
        </w:rPr>
      </w:pPr>
      <w:r>
        <w:rPr>
          <w:color w:val="000000"/>
          <w:szCs w:val="22"/>
        </w:rPr>
        <w:t>Для распределения электроэнергии в квартиры, в нишах на этажах устанавливаются этажные щитки ЩЭ, в которых размещают</w:t>
      </w:r>
      <w:r w:rsidR="00CA0090">
        <w:rPr>
          <w:color w:val="000000"/>
          <w:szCs w:val="22"/>
        </w:rPr>
        <w:t>ся аппараты защиты, однофазные электрические счетчики и устройства защитного отключения. Общий учет электрической энергии</w:t>
      </w:r>
      <w:r w:rsidR="00DB4BA5">
        <w:rPr>
          <w:color w:val="000000"/>
          <w:szCs w:val="22"/>
        </w:rPr>
        <w:t xml:space="preserve"> </w:t>
      </w:r>
      <w:r w:rsidR="00DB4BA5">
        <w:rPr>
          <w:color w:val="000000"/>
          <w:szCs w:val="22"/>
        </w:rPr>
        <w:lastRenderedPageBreak/>
        <w:t>осуществляется счетчиками активной энергии</w:t>
      </w:r>
      <w:r w:rsidR="00CA0090">
        <w:rPr>
          <w:color w:val="000000"/>
          <w:szCs w:val="22"/>
        </w:rPr>
        <w:t xml:space="preserve">, </w:t>
      </w:r>
      <w:proofErr w:type="spellStart"/>
      <w:r w:rsidR="00CA0090">
        <w:rPr>
          <w:color w:val="000000"/>
          <w:szCs w:val="22"/>
        </w:rPr>
        <w:t>устанавл</w:t>
      </w:r>
      <w:r w:rsidR="00DB4BA5">
        <w:rPr>
          <w:color w:val="000000"/>
          <w:szCs w:val="22"/>
        </w:rPr>
        <w:t>енными</w:t>
      </w:r>
      <w:proofErr w:type="spellEnd"/>
      <w:r w:rsidR="00CA0090">
        <w:rPr>
          <w:color w:val="000000"/>
          <w:szCs w:val="22"/>
        </w:rPr>
        <w:t xml:space="preserve"> в щитах ВРУ и поквартирный учет в этажных щитках ЩЭ.</w:t>
      </w:r>
    </w:p>
    <w:p w:rsidR="00CA0090" w:rsidRDefault="00CA0090" w:rsidP="00D97F7C">
      <w:pPr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Проектом предусмотрено рабочее и аварийное (эвакуационное) освещение на напряжение 220В и ремонтное на 36В. Аварийное освещение предусмотрено в тепловом пункте, </w:t>
      </w:r>
      <w:proofErr w:type="spellStart"/>
      <w:r>
        <w:rPr>
          <w:color w:val="000000"/>
          <w:szCs w:val="22"/>
        </w:rPr>
        <w:t>электрощитовой</w:t>
      </w:r>
      <w:proofErr w:type="spellEnd"/>
      <w:r>
        <w:rPr>
          <w:color w:val="000000"/>
          <w:szCs w:val="22"/>
        </w:rPr>
        <w:t>, машинном помещении, помещении охраны, в лифтовых холлах, на лестничных клетках, у входов в здание. Подсветка номерных знаков и указателей пожарных гидрантов также присоединяется к сети аварийного освещения.</w:t>
      </w:r>
    </w:p>
    <w:p w:rsidR="009579D3" w:rsidRDefault="009579D3" w:rsidP="00D97F7C">
      <w:pPr>
        <w:jc w:val="both"/>
        <w:rPr>
          <w:color w:val="000000"/>
          <w:szCs w:val="22"/>
        </w:rPr>
      </w:pPr>
    </w:p>
    <w:p w:rsidR="009579D3" w:rsidRPr="00C14D7D" w:rsidRDefault="009579D3" w:rsidP="00D97F7C">
      <w:pPr>
        <w:jc w:val="both"/>
        <w:rPr>
          <w:color w:val="000000"/>
          <w:szCs w:val="22"/>
        </w:rPr>
      </w:pPr>
      <w:r>
        <w:rPr>
          <w:color w:val="000000"/>
          <w:szCs w:val="22"/>
        </w:rPr>
        <w:t>Жилой дом защищается от прямых ударов молнии путем наложения металлической сетки на</w:t>
      </w:r>
      <w:r w:rsidR="00DB4BA5">
        <w:rPr>
          <w:color w:val="000000"/>
          <w:szCs w:val="22"/>
        </w:rPr>
        <w:t xml:space="preserve"> кровлю, выполненной из круглой</w:t>
      </w:r>
      <w:r>
        <w:rPr>
          <w:color w:val="000000"/>
          <w:szCs w:val="22"/>
        </w:rPr>
        <w:t xml:space="preserve"> стали диаметром </w:t>
      </w:r>
      <w:smartTag w:uri="urn:schemas-microsoft-com:office:smarttags" w:element="metricconverter">
        <w:smartTagPr>
          <w:attr w:name="ProductID" w:val="8 мм"/>
        </w:smartTagPr>
        <w:r>
          <w:rPr>
            <w:color w:val="000000"/>
            <w:szCs w:val="22"/>
          </w:rPr>
          <w:t>8 мм</w:t>
        </w:r>
      </w:smartTag>
      <w:r>
        <w:rPr>
          <w:color w:val="000000"/>
          <w:szCs w:val="22"/>
        </w:rPr>
        <w:t xml:space="preserve"> с ячейкой не более 10х10 м. Соединение выполняется сваркой.  </w:t>
      </w:r>
      <w:proofErr w:type="spellStart"/>
      <w:r>
        <w:rPr>
          <w:color w:val="000000"/>
          <w:szCs w:val="22"/>
        </w:rPr>
        <w:t>Молниеприемная</w:t>
      </w:r>
      <w:proofErr w:type="spellEnd"/>
      <w:r>
        <w:rPr>
          <w:color w:val="000000"/>
          <w:szCs w:val="22"/>
        </w:rPr>
        <w:t xml:space="preserve"> сетка токоотводами  соединяется с наружным контуром заземления, проложенным по периметру здания в траншее на глубине 0,5м от планировочной отметки земли.</w:t>
      </w:r>
    </w:p>
    <w:p w:rsidR="00ED6EC2" w:rsidRPr="00482799" w:rsidRDefault="00ED6EC2" w:rsidP="00D97F7C">
      <w:pPr>
        <w:jc w:val="both"/>
        <w:rPr>
          <w:color w:val="000000"/>
          <w:szCs w:val="22"/>
          <w:highlight w:val="yellow"/>
        </w:rPr>
      </w:pPr>
    </w:p>
    <w:p w:rsidR="006A7CC2" w:rsidRPr="00C75187" w:rsidRDefault="006A7CC2" w:rsidP="00D97F7C">
      <w:pPr>
        <w:jc w:val="both"/>
        <w:rPr>
          <w:color w:val="000000"/>
          <w:szCs w:val="22"/>
        </w:rPr>
      </w:pPr>
      <w:r w:rsidRPr="00C75187">
        <w:rPr>
          <w:color w:val="000000"/>
          <w:szCs w:val="22"/>
        </w:rPr>
        <w:t>Теплоснабжение:</w:t>
      </w:r>
    </w:p>
    <w:p w:rsidR="00ED6EC2" w:rsidRDefault="00C75187" w:rsidP="00D97F7C">
      <w:pPr>
        <w:jc w:val="both"/>
        <w:rPr>
          <w:color w:val="000000"/>
          <w:szCs w:val="22"/>
        </w:rPr>
      </w:pPr>
      <w:r>
        <w:rPr>
          <w:color w:val="000000"/>
          <w:szCs w:val="22"/>
        </w:rPr>
        <w:t>Источник теплоснабжения – городская ТЭЦ.</w:t>
      </w:r>
    </w:p>
    <w:p w:rsidR="00C75187" w:rsidRPr="00C75187" w:rsidRDefault="00C75187" w:rsidP="00D97F7C">
      <w:pPr>
        <w:jc w:val="both"/>
        <w:rPr>
          <w:color w:val="000000"/>
          <w:szCs w:val="22"/>
        </w:rPr>
      </w:pPr>
      <w:r>
        <w:rPr>
          <w:color w:val="000000"/>
          <w:szCs w:val="22"/>
        </w:rPr>
        <w:t>Теплоноситель в городских сетях – вода с параметрами 150-70</w:t>
      </w:r>
      <w:r>
        <w:rPr>
          <w:color w:val="000000"/>
          <w:szCs w:val="22"/>
          <w:vertAlign w:val="superscript"/>
        </w:rPr>
        <w:t>0</w:t>
      </w:r>
      <w:r>
        <w:rPr>
          <w:color w:val="000000"/>
          <w:szCs w:val="22"/>
        </w:rPr>
        <w:t xml:space="preserve">С. Точка подключения к городским сетям  - участок теплотрассы диаметр </w:t>
      </w:r>
      <w:smartTag w:uri="urn:schemas-microsoft-com:office:smarttags" w:element="metricconverter">
        <w:smartTagPr>
          <w:attr w:name="ProductID" w:val="150 мм"/>
        </w:smartTagPr>
        <w:r>
          <w:rPr>
            <w:color w:val="000000"/>
            <w:szCs w:val="22"/>
          </w:rPr>
          <w:t>150 мм</w:t>
        </w:r>
      </w:smartTag>
      <w:r>
        <w:rPr>
          <w:color w:val="000000"/>
          <w:szCs w:val="22"/>
        </w:rPr>
        <w:t xml:space="preserve"> с устройством </w:t>
      </w:r>
      <w:r w:rsidR="00396E2D">
        <w:rPr>
          <w:color w:val="000000"/>
          <w:szCs w:val="22"/>
        </w:rPr>
        <w:t>теплофикационной камеры.</w:t>
      </w:r>
    </w:p>
    <w:p w:rsidR="00650BD9" w:rsidRDefault="00650BD9" w:rsidP="00D97F7C">
      <w:pPr>
        <w:jc w:val="both"/>
        <w:rPr>
          <w:bCs/>
          <w:iCs/>
          <w:color w:val="000000"/>
          <w:szCs w:val="22"/>
          <w:highlight w:val="yellow"/>
        </w:rPr>
      </w:pPr>
    </w:p>
    <w:p w:rsidR="006A7CC2" w:rsidRPr="00396E2D" w:rsidRDefault="00396E2D" w:rsidP="00D97F7C">
      <w:pPr>
        <w:jc w:val="both"/>
        <w:rPr>
          <w:bCs/>
          <w:iCs/>
          <w:color w:val="000000"/>
          <w:szCs w:val="22"/>
        </w:rPr>
      </w:pPr>
      <w:r w:rsidRPr="00396E2D">
        <w:rPr>
          <w:bCs/>
          <w:iCs/>
          <w:color w:val="000000"/>
          <w:szCs w:val="22"/>
        </w:rPr>
        <w:t>Индивидуальный тепловой пункт</w:t>
      </w:r>
      <w:r w:rsidR="00EB211E">
        <w:rPr>
          <w:bCs/>
          <w:iCs/>
          <w:color w:val="000000"/>
          <w:szCs w:val="22"/>
        </w:rPr>
        <w:t xml:space="preserve"> (ИТП)</w:t>
      </w:r>
      <w:r w:rsidR="006A7CC2" w:rsidRPr="00396E2D">
        <w:rPr>
          <w:bCs/>
          <w:iCs/>
          <w:color w:val="000000"/>
          <w:szCs w:val="22"/>
        </w:rPr>
        <w:t>:</w:t>
      </w:r>
    </w:p>
    <w:p w:rsidR="00ED6EC2" w:rsidRPr="00396E2D" w:rsidRDefault="00396E2D" w:rsidP="00D97F7C">
      <w:pPr>
        <w:jc w:val="both"/>
        <w:rPr>
          <w:color w:val="000000"/>
          <w:szCs w:val="22"/>
        </w:rPr>
      </w:pPr>
      <w:r w:rsidRPr="00396E2D">
        <w:rPr>
          <w:color w:val="000000"/>
          <w:szCs w:val="22"/>
        </w:rPr>
        <w:t xml:space="preserve">Ввод теплосети  запроектирован в ИТП, расположенный у наружной сети. На вводе организован учет теплопотребления прибором фирмы «Взлет». Подключение системы отопления к сетям выполнено по независимой схеме с установкой пластинчатых теплообменников. Принято 100% резервирование по теплообменникам. Подключение системы ГВС </w:t>
      </w:r>
      <w:proofErr w:type="gramStart"/>
      <w:r w:rsidRPr="00396E2D">
        <w:rPr>
          <w:color w:val="000000"/>
          <w:szCs w:val="22"/>
        </w:rPr>
        <w:t>к сетям выполнено через теплообменники по двухступенчатой  последовательной схеме с перемычкой на летний период</w:t>
      </w:r>
      <w:proofErr w:type="gramEnd"/>
      <w:r w:rsidRPr="00396E2D">
        <w:rPr>
          <w:color w:val="000000"/>
          <w:szCs w:val="22"/>
        </w:rPr>
        <w:t>. В ИТП запроектировано необходимое для эксплуатации технологическое оборудование, приборы КИП.</w:t>
      </w:r>
    </w:p>
    <w:p w:rsidR="00396E2D" w:rsidRDefault="00396E2D" w:rsidP="00D97F7C">
      <w:pPr>
        <w:jc w:val="both"/>
        <w:rPr>
          <w:bCs/>
          <w:iCs/>
          <w:color w:val="000000"/>
          <w:szCs w:val="22"/>
          <w:highlight w:val="yellow"/>
        </w:rPr>
      </w:pPr>
    </w:p>
    <w:p w:rsidR="00396E2D" w:rsidRPr="00A9128B" w:rsidRDefault="00396E2D" w:rsidP="00D97F7C">
      <w:pPr>
        <w:jc w:val="both"/>
        <w:rPr>
          <w:bCs/>
          <w:iCs/>
          <w:color w:val="000000"/>
          <w:szCs w:val="22"/>
        </w:rPr>
      </w:pPr>
      <w:r w:rsidRPr="00A9128B">
        <w:rPr>
          <w:bCs/>
          <w:iCs/>
          <w:color w:val="000000"/>
          <w:szCs w:val="22"/>
        </w:rPr>
        <w:t>Отопление:</w:t>
      </w:r>
    </w:p>
    <w:p w:rsidR="00396E2D" w:rsidRPr="00A9128B" w:rsidRDefault="00396E2D" w:rsidP="00D97F7C">
      <w:pPr>
        <w:jc w:val="both"/>
        <w:rPr>
          <w:bCs/>
          <w:iCs/>
          <w:color w:val="000000"/>
          <w:szCs w:val="22"/>
        </w:rPr>
      </w:pPr>
      <w:r w:rsidRPr="00A9128B">
        <w:rPr>
          <w:bCs/>
          <w:iCs/>
          <w:color w:val="000000"/>
          <w:szCs w:val="22"/>
        </w:rPr>
        <w:t xml:space="preserve">Система отопления – двухтрубная, вертикальная, с поквартирной лучевой разводкой. Подключение к стоякам выполнено через коллекторные шкафы </w:t>
      </w:r>
      <w:proofErr w:type="gramStart"/>
      <w:r w:rsidRPr="00A9128B">
        <w:rPr>
          <w:bCs/>
          <w:iCs/>
          <w:color w:val="000000"/>
          <w:szCs w:val="22"/>
        </w:rPr>
        <w:t>с</w:t>
      </w:r>
      <w:proofErr w:type="gramEnd"/>
      <w:r w:rsidRPr="00A9128B">
        <w:rPr>
          <w:bCs/>
          <w:iCs/>
          <w:color w:val="000000"/>
          <w:szCs w:val="22"/>
        </w:rPr>
        <w:t xml:space="preserve"> поквартирным учетам. Отопительные приборы – стальные конвекторы. Отопительные приборы на лестничных клетках установлены на отметке +2,200 от уровня площадок. </w:t>
      </w:r>
      <w:r w:rsidR="00A9128B" w:rsidRPr="00A9128B">
        <w:rPr>
          <w:bCs/>
          <w:iCs/>
          <w:color w:val="000000"/>
          <w:szCs w:val="22"/>
        </w:rPr>
        <w:t>Регулирование теплоотдачи отопительных приборов осуществляется автоматическими клапанами, предусмотренными в конструкции приборов. Удаление воздуха из системы отопления осуществляется в высших точках системы. Трубопроводы для лучевой разводки приняты из металлопластиковых труб фирмы «</w:t>
      </w:r>
      <w:proofErr w:type="spellStart"/>
      <w:r w:rsidR="00A9128B" w:rsidRPr="00A9128B">
        <w:rPr>
          <w:bCs/>
          <w:iCs/>
          <w:color w:val="000000"/>
          <w:szCs w:val="22"/>
          <w:lang w:val="en-US"/>
        </w:rPr>
        <w:t>Henko</w:t>
      </w:r>
      <w:proofErr w:type="spellEnd"/>
      <w:r w:rsidR="00A9128B" w:rsidRPr="00A9128B">
        <w:rPr>
          <w:bCs/>
          <w:iCs/>
          <w:color w:val="000000"/>
          <w:szCs w:val="22"/>
        </w:rPr>
        <w:t>» в тепловой изоляции.</w:t>
      </w:r>
    </w:p>
    <w:p w:rsidR="00A9128B" w:rsidRPr="00482799" w:rsidRDefault="00A9128B" w:rsidP="00D97F7C">
      <w:pPr>
        <w:jc w:val="both"/>
        <w:rPr>
          <w:bCs/>
          <w:iCs/>
          <w:color w:val="000000"/>
          <w:szCs w:val="22"/>
          <w:highlight w:val="yellow"/>
        </w:rPr>
      </w:pPr>
    </w:p>
    <w:p w:rsidR="006A7CC2" w:rsidRPr="00A9128B" w:rsidRDefault="006A7CC2" w:rsidP="00D97F7C">
      <w:pPr>
        <w:jc w:val="both"/>
        <w:rPr>
          <w:bCs/>
          <w:iCs/>
          <w:color w:val="000000"/>
          <w:szCs w:val="22"/>
        </w:rPr>
      </w:pPr>
      <w:r w:rsidRPr="00A9128B">
        <w:rPr>
          <w:bCs/>
          <w:iCs/>
          <w:color w:val="000000"/>
          <w:szCs w:val="22"/>
        </w:rPr>
        <w:t>Вентиляция:</w:t>
      </w:r>
    </w:p>
    <w:p w:rsidR="00A9128B" w:rsidRPr="00A9128B" w:rsidRDefault="00A9128B" w:rsidP="00D97F7C">
      <w:pPr>
        <w:jc w:val="both"/>
        <w:rPr>
          <w:bCs/>
          <w:iCs/>
          <w:color w:val="000000"/>
          <w:szCs w:val="22"/>
        </w:rPr>
      </w:pPr>
      <w:r w:rsidRPr="00A9128B">
        <w:rPr>
          <w:bCs/>
          <w:iCs/>
          <w:color w:val="000000"/>
          <w:szCs w:val="22"/>
        </w:rPr>
        <w:t xml:space="preserve">Вентиляция жилого дома запроектирована приточно-вытяжная с естественным побуждением. Приток воздуха неорганизованный, через открывающиеся створки окон. Вытяжка из помещений обеспечивается через </w:t>
      </w:r>
      <w:proofErr w:type="spellStart"/>
      <w:r w:rsidRPr="00A9128B">
        <w:rPr>
          <w:bCs/>
          <w:iCs/>
          <w:color w:val="000000"/>
          <w:szCs w:val="22"/>
        </w:rPr>
        <w:t>вентканалы</w:t>
      </w:r>
      <w:proofErr w:type="spellEnd"/>
      <w:r w:rsidRPr="00A9128B">
        <w:rPr>
          <w:bCs/>
          <w:iCs/>
          <w:color w:val="000000"/>
          <w:szCs w:val="22"/>
        </w:rPr>
        <w:t xml:space="preserve">, </w:t>
      </w:r>
      <w:proofErr w:type="gramStart"/>
      <w:r w:rsidRPr="00A9128B">
        <w:rPr>
          <w:bCs/>
          <w:iCs/>
          <w:color w:val="000000"/>
          <w:szCs w:val="22"/>
        </w:rPr>
        <w:t>размещенные</w:t>
      </w:r>
      <w:proofErr w:type="gramEnd"/>
      <w:r w:rsidRPr="00A9128B">
        <w:rPr>
          <w:bCs/>
          <w:iCs/>
          <w:color w:val="000000"/>
          <w:szCs w:val="22"/>
        </w:rPr>
        <w:t xml:space="preserve"> в санузлах, кухнях. Выброс воздуха осуществляется выше уровня кровли через вытяжные вентиляционные шахты, оборудованные дефлекторами. Из технических помещений </w:t>
      </w:r>
      <w:proofErr w:type="spellStart"/>
      <w:r w:rsidRPr="00A9128B">
        <w:rPr>
          <w:bCs/>
          <w:iCs/>
          <w:color w:val="000000"/>
          <w:szCs w:val="22"/>
        </w:rPr>
        <w:t>техподполья</w:t>
      </w:r>
      <w:proofErr w:type="spellEnd"/>
      <w:r w:rsidRPr="00A9128B">
        <w:rPr>
          <w:bCs/>
          <w:iCs/>
          <w:color w:val="000000"/>
          <w:szCs w:val="22"/>
        </w:rPr>
        <w:t xml:space="preserve"> предусмотрена вытяжная вентиляция с естественным побуждением.</w:t>
      </w:r>
    </w:p>
    <w:p w:rsidR="00396E2D" w:rsidRPr="00482799" w:rsidRDefault="00396E2D" w:rsidP="00D97F7C">
      <w:pPr>
        <w:jc w:val="both"/>
        <w:rPr>
          <w:bCs/>
          <w:iCs/>
          <w:color w:val="000000"/>
          <w:szCs w:val="22"/>
          <w:highlight w:val="yellow"/>
        </w:rPr>
      </w:pPr>
    </w:p>
    <w:p w:rsidR="006A7CC2" w:rsidRPr="0055339D" w:rsidRDefault="006A7CC2" w:rsidP="00D97F7C">
      <w:pPr>
        <w:jc w:val="both"/>
        <w:rPr>
          <w:color w:val="000000"/>
          <w:szCs w:val="22"/>
        </w:rPr>
      </w:pPr>
      <w:proofErr w:type="spellStart"/>
      <w:r w:rsidRPr="0055339D">
        <w:rPr>
          <w:bCs/>
          <w:iCs/>
          <w:color w:val="000000"/>
          <w:szCs w:val="22"/>
        </w:rPr>
        <w:t>Противодымная</w:t>
      </w:r>
      <w:proofErr w:type="spellEnd"/>
      <w:r w:rsidRPr="0055339D">
        <w:rPr>
          <w:bCs/>
          <w:iCs/>
          <w:color w:val="000000"/>
          <w:szCs w:val="22"/>
        </w:rPr>
        <w:t xml:space="preserve"> вентиляция:</w:t>
      </w:r>
    </w:p>
    <w:p w:rsidR="0055339D" w:rsidRPr="0055339D" w:rsidRDefault="0055339D" w:rsidP="00D97F7C">
      <w:pPr>
        <w:jc w:val="both"/>
        <w:rPr>
          <w:color w:val="000000"/>
          <w:szCs w:val="22"/>
        </w:rPr>
      </w:pPr>
      <w:r w:rsidRPr="0055339D">
        <w:rPr>
          <w:color w:val="000000"/>
          <w:szCs w:val="22"/>
        </w:rPr>
        <w:t xml:space="preserve">В проекте разработана система </w:t>
      </w:r>
      <w:proofErr w:type="spellStart"/>
      <w:r w:rsidRPr="0055339D">
        <w:rPr>
          <w:color w:val="000000"/>
          <w:szCs w:val="22"/>
        </w:rPr>
        <w:t>противодымной</w:t>
      </w:r>
      <w:proofErr w:type="spellEnd"/>
      <w:r w:rsidRPr="0055339D">
        <w:rPr>
          <w:color w:val="000000"/>
          <w:szCs w:val="22"/>
        </w:rPr>
        <w:t xml:space="preserve"> защиты здания. Система ВД</w:t>
      </w:r>
      <w:proofErr w:type="gramStart"/>
      <w:r w:rsidRPr="0055339D">
        <w:rPr>
          <w:color w:val="000000"/>
          <w:szCs w:val="22"/>
        </w:rPr>
        <w:t>1</w:t>
      </w:r>
      <w:proofErr w:type="gramEnd"/>
      <w:r w:rsidRPr="0055339D">
        <w:rPr>
          <w:color w:val="000000"/>
          <w:szCs w:val="22"/>
        </w:rPr>
        <w:t xml:space="preserve"> обеспечивает удаление дыма с этажа возникновения пожара. Система ПД</w:t>
      </w:r>
      <w:proofErr w:type="gramStart"/>
      <w:r w:rsidRPr="0055339D">
        <w:rPr>
          <w:color w:val="000000"/>
          <w:szCs w:val="22"/>
        </w:rPr>
        <w:t>1</w:t>
      </w:r>
      <w:proofErr w:type="gramEnd"/>
      <w:r w:rsidRPr="0055339D">
        <w:rPr>
          <w:color w:val="000000"/>
          <w:szCs w:val="22"/>
        </w:rPr>
        <w:t xml:space="preserve"> обеспечивают подпор воздуха в лифтовые шахты. </w:t>
      </w:r>
      <w:proofErr w:type="spellStart"/>
      <w:r w:rsidRPr="0055339D">
        <w:rPr>
          <w:color w:val="000000"/>
          <w:szCs w:val="22"/>
        </w:rPr>
        <w:t>Дымоприемными</w:t>
      </w:r>
      <w:proofErr w:type="spellEnd"/>
      <w:r w:rsidRPr="0055339D">
        <w:rPr>
          <w:color w:val="000000"/>
          <w:szCs w:val="22"/>
        </w:rPr>
        <w:t xml:space="preserve"> устройствами являются клапаны КПД 4-03. </w:t>
      </w:r>
      <w:r w:rsidRPr="0055339D">
        <w:rPr>
          <w:color w:val="000000"/>
          <w:szCs w:val="22"/>
        </w:rPr>
        <w:lastRenderedPageBreak/>
        <w:t xml:space="preserve">Включение систем </w:t>
      </w:r>
      <w:proofErr w:type="spellStart"/>
      <w:r w:rsidRPr="0055339D">
        <w:rPr>
          <w:color w:val="000000"/>
          <w:szCs w:val="22"/>
        </w:rPr>
        <w:t>противодымной</w:t>
      </w:r>
      <w:proofErr w:type="spellEnd"/>
      <w:r w:rsidRPr="0055339D">
        <w:rPr>
          <w:color w:val="000000"/>
          <w:szCs w:val="22"/>
        </w:rPr>
        <w:t xml:space="preserve"> защиты запроектировано: - автоматическое – от дымовых датчиков; дистанционное – от кнопок, установленных в пожарных шкафах.</w:t>
      </w:r>
    </w:p>
    <w:p w:rsidR="0055339D" w:rsidRDefault="0055339D" w:rsidP="00D97F7C">
      <w:pPr>
        <w:jc w:val="both"/>
        <w:rPr>
          <w:color w:val="000000"/>
          <w:szCs w:val="22"/>
          <w:highlight w:val="yellow"/>
        </w:rPr>
      </w:pPr>
    </w:p>
    <w:p w:rsidR="00ED6EC2" w:rsidRPr="00007D95" w:rsidRDefault="00007D95" w:rsidP="00D97F7C">
      <w:pPr>
        <w:rPr>
          <w:color w:val="000000"/>
          <w:szCs w:val="22"/>
        </w:rPr>
      </w:pPr>
      <w:r w:rsidRPr="00007D95">
        <w:rPr>
          <w:color w:val="000000"/>
          <w:szCs w:val="22"/>
        </w:rPr>
        <w:t>Телефонизация:</w:t>
      </w:r>
    </w:p>
    <w:p w:rsidR="00007D95" w:rsidRDefault="00007D95" w:rsidP="00D97F7C">
      <w:pPr>
        <w:rPr>
          <w:color w:val="000000"/>
          <w:szCs w:val="22"/>
        </w:rPr>
      </w:pPr>
      <w:r w:rsidRPr="00007D95">
        <w:rPr>
          <w:color w:val="000000"/>
          <w:szCs w:val="22"/>
        </w:rPr>
        <w:t xml:space="preserve">Проектом предусмотрено строительство 2-х </w:t>
      </w:r>
      <w:proofErr w:type="spellStart"/>
      <w:r w:rsidRPr="00007D95">
        <w:rPr>
          <w:color w:val="000000"/>
          <w:szCs w:val="22"/>
        </w:rPr>
        <w:t>отверстной</w:t>
      </w:r>
      <w:proofErr w:type="spellEnd"/>
      <w:r w:rsidRPr="00007D95">
        <w:rPr>
          <w:color w:val="000000"/>
          <w:szCs w:val="22"/>
        </w:rPr>
        <w:t xml:space="preserve"> </w:t>
      </w:r>
      <w:r>
        <w:rPr>
          <w:color w:val="000000"/>
          <w:szCs w:val="22"/>
        </w:rPr>
        <w:t xml:space="preserve">телефонной канализации из труб ПЭ 80 ГАЗ </w:t>
      </w:r>
      <w:r>
        <w:rPr>
          <w:color w:val="000000"/>
          <w:szCs w:val="22"/>
          <w:lang w:val="en-US"/>
        </w:rPr>
        <w:t>SDR</w:t>
      </w:r>
      <w:r>
        <w:rPr>
          <w:color w:val="000000"/>
          <w:szCs w:val="22"/>
        </w:rPr>
        <w:t xml:space="preserve"> 11 110х10 по ГОСТ </w:t>
      </w:r>
      <w:r w:rsidR="00EA6BFE">
        <w:rPr>
          <w:color w:val="000000"/>
          <w:szCs w:val="22"/>
        </w:rPr>
        <w:t>50838-2009 диаметром 110мм.</w:t>
      </w:r>
    </w:p>
    <w:p w:rsidR="00EA6BFE" w:rsidRDefault="00EA6BFE" w:rsidP="00D97F7C">
      <w:pPr>
        <w:rPr>
          <w:color w:val="000000"/>
          <w:szCs w:val="22"/>
        </w:rPr>
      </w:pPr>
      <w:r>
        <w:rPr>
          <w:color w:val="000000"/>
          <w:szCs w:val="22"/>
        </w:rPr>
        <w:t xml:space="preserve">Проектом предусмотрено ввод телефонного кабеля типа </w:t>
      </w:r>
      <w:proofErr w:type="spellStart"/>
      <w:r>
        <w:rPr>
          <w:color w:val="000000"/>
          <w:szCs w:val="22"/>
        </w:rPr>
        <w:t>ТППэп</w:t>
      </w:r>
      <w:proofErr w:type="spellEnd"/>
      <w:r>
        <w:rPr>
          <w:color w:val="000000"/>
          <w:szCs w:val="22"/>
        </w:rPr>
        <w:t xml:space="preserve"> через </w:t>
      </w:r>
      <w:proofErr w:type="spellStart"/>
      <w:r>
        <w:rPr>
          <w:color w:val="000000"/>
          <w:szCs w:val="22"/>
        </w:rPr>
        <w:t>техподполье</w:t>
      </w:r>
      <w:proofErr w:type="spellEnd"/>
      <w:r>
        <w:rPr>
          <w:color w:val="000000"/>
          <w:szCs w:val="22"/>
        </w:rPr>
        <w:t xml:space="preserve"> жилого дома. В </w:t>
      </w:r>
      <w:proofErr w:type="spellStart"/>
      <w:r>
        <w:rPr>
          <w:color w:val="000000"/>
          <w:szCs w:val="22"/>
        </w:rPr>
        <w:t>техподполье</w:t>
      </w:r>
      <w:proofErr w:type="spellEnd"/>
      <w:r>
        <w:rPr>
          <w:color w:val="000000"/>
          <w:szCs w:val="22"/>
        </w:rPr>
        <w:t xml:space="preserve"> кабели прокладываются в винипластовых трубах диаметром 63мм с креплением к потолку или строительным конструкциям.</w:t>
      </w:r>
    </w:p>
    <w:p w:rsidR="00EA6BFE" w:rsidRDefault="00EA6BFE" w:rsidP="00D97F7C">
      <w:pPr>
        <w:rPr>
          <w:color w:val="000000"/>
          <w:szCs w:val="22"/>
        </w:rPr>
      </w:pPr>
      <w:r>
        <w:rPr>
          <w:color w:val="000000"/>
          <w:szCs w:val="22"/>
        </w:rPr>
        <w:t xml:space="preserve">Вертикальная прокладка распределительных телефонных кабелей марки </w:t>
      </w:r>
      <w:proofErr w:type="spellStart"/>
      <w:r>
        <w:rPr>
          <w:color w:val="000000"/>
          <w:szCs w:val="22"/>
        </w:rPr>
        <w:t>ТППАэп</w:t>
      </w:r>
      <w:proofErr w:type="spellEnd"/>
      <w:r>
        <w:rPr>
          <w:color w:val="000000"/>
          <w:szCs w:val="22"/>
        </w:rPr>
        <w:t xml:space="preserve"> выполняется скрыто в винипластовых трубах в бороздах кирпичных стен.</w:t>
      </w:r>
    </w:p>
    <w:p w:rsidR="00EA6BFE" w:rsidRDefault="00EA6BFE" w:rsidP="00D97F7C">
      <w:pPr>
        <w:rPr>
          <w:color w:val="000000"/>
          <w:szCs w:val="22"/>
        </w:rPr>
      </w:pPr>
      <w:r>
        <w:rPr>
          <w:color w:val="000000"/>
          <w:szCs w:val="22"/>
        </w:rPr>
        <w:t>Распределительные коробки КРТУ-10 установлены в шкафу для установки слаботочной аппаратуры. Абонентские проводки от шкафа до квартир производится в винипластовых трубах в подготовке стен и пола.</w:t>
      </w:r>
    </w:p>
    <w:p w:rsidR="00EA6BFE" w:rsidRDefault="00EA6BFE" w:rsidP="00D97F7C">
      <w:pPr>
        <w:rPr>
          <w:color w:val="000000"/>
          <w:szCs w:val="22"/>
        </w:rPr>
      </w:pPr>
    </w:p>
    <w:p w:rsidR="00EA6BFE" w:rsidRDefault="00EA6BFE" w:rsidP="00D97F7C">
      <w:pPr>
        <w:rPr>
          <w:color w:val="000000"/>
          <w:szCs w:val="22"/>
        </w:rPr>
      </w:pPr>
      <w:r>
        <w:rPr>
          <w:color w:val="000000"/>
          <w:szCs w:val="22"/>
        </w:rPr>
        <w:t>Радиофикация:</w:t>
      </w:r>
    </w:p>
    <w:p w:rsidR="00EA6BFE" w:rsidRDefault="00EA6BFE" w:rsidP="00D97F7C">
      <w:pPr>
        <w:rPr>
          <w:color w:val="000000"/>
          <w:szCs w:val="22"/>
        </w:rPr>
      </w:pPr>
      <w:r>
        <w:rPr>
          <w:color w:val="000000"/>
          <w:szCs w:val="22"/>
        </w:rPr>
        <w:t xml:space="preserve">Проектом предусмотрено строительство стоечной линии напряжением 240В. На кровле жилого дома устанавливается </w:t>
      </w:r>
      <w:proofErr w:type="spellStart"/>
      <w:r w:rsidR="00C177E4">
        <w:rPr>
          <w:color w:val="000000"/>
          <w:szCs w:val="22"/>
        </w:rPr>
        <w:t>радиостойка</w:t>
      </w:r>
      <w:proofErr w:type="spellEnd"/>
      <w:r w:rsidR="00C177E4">
        <w:rPr>
          <w:color w:val="000000"/>
          <w:szCs w:val="22"/>
        </w:rPr>
        <w:t xml:space="preserve"> РСШ, с абонентским трансформатором.</w:t>
      </w:r>
    </w:p>
    <w:p w:rsidR="00C177E4" w:rsidRPr="006969A8" w:rsidRDefault="00C177E4" w:rsidP="00D97F7C">
      <w:pPr>
        <w:rPr>
          <w:color w:val="000000"/>
        </w:rPr>
      </w:pPr>
      <w:r>
        <w:rPr>
          <w:color w:val="000000"/>
          <w:szCs w:val="22"/>
        </w:rPr>
        <w:t xml:space="preserve">Линия радиофикации 240В прокладывается между </w:t>
      </w:r>
      <w:proofErr w:type="spellStart"/>
      <w:r>
        <w:rPr>
          <w:color w:val="000000"/>
          <w:szCs w:val="22"/>
        </w:rPr>
        <w:t>радиостойками</w:t>
      </w:r>
      <w:proofErr w:type="spellEnd"/>
      <w:r>
        <w:rPr>
          <w:color w:val="000000"/>
          <w:szCs w:val="22"/>
        </w:rPr>
        <w:t xml:space="preserve"> проволокой биметаллической БСМ1 диаметром 4мм от дома № 148 к.3 по ул</w:t>
      </w:r>
      <w:proofErr w:type="gramStart"/>
      <w:r>
        <w:rPr>
          <w:color w:val="000000"/>
          <w:szCs w:val="22"/>
        </w:rPr>
        <w:t>.Ш</w:t>
      </w:r>
      <w:proofErr w:type="gramEnd"/>
      <w:r>
        <w:rPr>
          <w:color w:val="000000"/>
          <w:szCs w:val="22"/>
        </w:rPr>
        <w:t xml:space="preserve">иротная и далее по </w:t>
      </w:r>
      <w:r w:rsidRPr="006969A8">
        <w:rPr>
          <w:color w:val="000000"/>
        </w:rPr>
        <w:t>кровле проектируемого жилого дома ГП-24.</w:t>
      </w:r>
    </w:p>
    <w:p w:rsidR="00C177E4" w:rsidRPr="006969A8" w:rsidRDefault="00C177E4" w:rsidP="00D97F7C">
      <w:pPr>
        <w:rPr>
          <w:color w:val="000000"/>
        </w:rPr>
      </w:pPr>
      <w:r w:rsidRPr="006969A8">
        <w:rPr>
          <w:color w:val="000000"/>
        </w:rPr>
        <w:t>Сеть радиотрансляции монтируется при строительстве жилого дома. Квартирная сеть радиотрансляции от этажного щитка до входа в квартиру выполняется проводом ПТПЖ 2х1,2 скрыто, внутри квартир прокладывается открыто под штукатуркой.</w:t>
      </w:r>
    </w:p>
    <w:p w:rsidR="000D3955" w:rsidRPr="006969A8" w:rsidRDefault="000D3955" w:rsidP="000D3955">
      <w:pPr>
        <w:pStyle w:val="20"/>
        <w:shd w:val="clear" w:color="auto" w:fill="auto"/>
        <w:ind w:firstLine="0"/>
        <w:rPr>
          <w:rFonts w:ascii="Times New Roman" w:hAnsi="Times New Roman" w:cs="Times New Roman"/>
          <w:i w:val="0"/>
          <w:color w:val="000000"/>
          <w:sz w:val="24"/>
          <w:szCs w:val="24"/>
        </w:rPr>
      </w:pPr>
    </w:p>
    <w:p w:rsidR="007632F1" w:rsidRPr="006969A8" w:rsidRDefault="007632F1" w:rsidP="000D3955">
      <w:pPr>
        <w:pStyle w:val="20"/>
        <w:shd w:val="clear" w:color="auto" w:fill="auto"/>
        <w:ind w:firstLine="0"/>
        <w:rPr>
          <w:rFonts w:ascii="Times New Roman" w:hAnsi="Times New Roman" w:cs="Times New Roman"/>
          <w:i w:val="0"/>
          <w:sz w:val="24"/>
          <w:szCs w:val="24"/>
        </w:rPr>
      </w:pPr>
      <w:r w:rsidRPr="006969A8">
        <w:rPr>
          <w:rFonts w:ascii="Times New Roman" w:hAnsi="Times New Roman" w:cs="Times New Roman"/>
          <w:i w:val="0"/>
          <w:color w:val="000000"/>
          <w:sz w:val="24"/>
          <w:szCs w:val="24"/>
        </w:rPr>
        <w:t>Телевидение:</w:t>
      </w:r>
    </w:p>
    <w:p w:rsidR="007632F1" w:rsidRPr="006969A8" w:rsidRDefault="007632F1" w:rsidP="000D3955">
      <w:pPr>
        <w:pStyle w:val="1"/>
        <w:shd w:val="clear" w:color="auto" w:fill="auto"/>
        <w:ind w:left="40" w:right="300" w:firstLine="0"/>
        <w:rPr>
          <w:rFonts w:ascii="Times New Roman" w:hAnsi="Times New Roman" w:cs="Times New Roman"/>
          <w:sz w:val="24"/>
          <w:szCs w:val="24"/>
        </w:rPr>
      </w:pPr>
      <w:r w:rsidRPr="006969A8">
        <w:rPr>
          <w:rFonts w:ascii="Times New Roman" w:hAnsi="Times New Roman" w:cs="Times New Roman"/>
          <w:color w:val="000000"/>
          <w:sz w:val="24"/>
          <w:szCs w:val="24"/>
        </w:rPr>
        <w:t>Для приема телевизионных программ на кровле устанавливается мачта с те</w:t>
      </w:r>
      <w:r w:rsidRPr="006969A8">
        <w:rPr>
          <w:rFonts w:ascii="Times New Roman" w:hAnsi="Times New Roman" w:cs="Times New Roman"/>
          <w:color w:val="000000"/>
          <w:sz w:val="24"/>
          <w:szCs w:val="24"/>
        </w:rPr>
        <w:softHyphen/>
        <w:t>левизионными антеннами, а также компактная головная телевизионная станция СГ-24, расположенная в шкафу ШРП-300 в машинном помещении лифта.</w:t>
      </w:r>
    </w:p>
    <w:p w:rsidR="00C177E4" w:rsidRPr="006969A8" w:rsidRDefault="007632F1" w:rsidP="00D97F7C">
      <w:pPr>
        <w:rPr>
          <w:color w:val="000000"/>
        </w:rPr>
      </w:pPr>
      <w:r w:rsidRPr="006969A8">
        <w:rPr>
          <w:color w:val="000000"/>
        </w:rPr>
        <w:t xml:space="preserve">В шкафах распределительных слаботочных устанавливаются </w:t>
      </w:r>
      <w:proofErr w:type="spellStart"/>
      <w:r w:rsidRPr="006969A8">
        <w:rPr>
          <w:color w:val="000000"/>
        </w:rPr>
        <w:t>разветвители</w:t>
      </w:r>
      <w:proofErr w:type="spellEnd"/>
      <w:r w:rsidRPr="006969A8">
        <w:rPr>
          <w:color w:val="000000"/>
        </w:rPr>
        <w:t xml:space="preserve"> </w:t>
      </w:r>
      <w:proofErr w:type="gramStart"/>
      <w:r w:rsidRPr="006969A8">
        <w:rPr>
          <w:color w:val="000000"/>
        </w:rPr>
        <w:t>телевизионные</w:t>
      </w:r>
      <w:proofErr w:type="gramEnd"/>
      <w:r w:rsidRPr="006969A8">
        <w:rPr>
          <w:color w:val="000000"/>
        </w:rPr>
        <w:t xml:space="preserve"> абонентские.</w:t>
      </w:r>
    </w:p>
    <w:p w:rsidR="000D3955" w:rsidRPr="006969A8" w:rsidRDefault="000D3955" w:rsidP="000D3955">
      <w:pPr>
        <w:pStyle w:val="20"/>
        <w:shd w:val="clear" w:color="auto" w:fill="auto"/>
        <w:ind w:firstLine="0"/>
        <w:rPr>
          <w:rFonts w:ascii="Times New Roman" w:hAnsi="Times New Roman" w:cs="Times New Roman"/>
          <w:i w:val="0"/>
          <w:color w:val="000000"/>
          <w:sz w:val="24"/>
          <w:szCs w:val="24"/>
        </w:rPr>
      </w:pPr>
    </w:p>
    <w:p w:rsidR="007632F1" w:rsidRPr="006969A8" w:rsidRDefault="007632F1" w:rsidP="000D3955">
      <w:pPr>
        <w:pStyle w:val="20"/>
        <w:shd w:val="clear" w:color="auto" w:fill="auto"/>
        <w:ind w:firstLine="0"/>
        <w:rPr>
          <w:rFonts w:ascii="Times New Roman" w:hAnsi="Times New Roman" w:cs="Times New Roman"/>
          <w:i w:val="0"/>
          <w:sz w:val="24"/>
          <w:szCs w:val="24"/>
        </w:rPr>
      </w:pPr>
      <w:proofErr w:type="spellStart"/>
      <w:r w:rsidRPr="006969A8">
        <w:rPr>
          <w:rFonts w:ascii="Times New Roman" w:hAnsi="Times New Roman" w:cs="Times New Roman"/>
          <w:i w:val="0"/>
          <w:color w:val="000000"/>
          <w:sz w:val="24"/>
          <w:szCs w:val="24"/>
        </w:rPr>
        <w:t>Домофонная</w:t>
      </w:r>
      <w:proofErr w:type="spellEnd"/>
      <w:r w:rsidRPr="006969A8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 связь:</w:t>
      </w:r>
    </w:p>
    <w:p w:rsidR="007632F1" w:rsidRPr="006969A8" w:rsidRDefault="007632F1" w:rsidP="007632F1">
      <w:pPr>
        <w:rPr>
          <w:color w:val="000000"/>
        </w:rPr>
      </w:pPr>
      <w:r w:rsidRPr="006969A8">
        <w:rPr>
          <w:color w:val="000000"/>
        </w:rPr>
        <w:t xml:space="preserve">Проектом предусмотрена система контроля и управления доступом в жилой дом при помощи </w:t>
      </w:r>
      <w:proofErr w:type="spellStart"/>
      <w:r w:rsidRPr="006969A8">
        <w:rPr>
          <w:color w:val="000000"/>
        </w:rPr>
        <w:t>аудиодомофона</w:t>
      </w:r>
      <w:proofErr w:type="spellEnd"/>
      <w:r w:rsidRPr="006969A8">
        <w:rPr>
          <w:color w:val="000000"/>
        </w:rPr>
        <w:t xml:space="preserve"> «</w:t>
      </w:r>
      <w:proofErr w:type="spellStart"/>
      <w:r w:rsidRPr="006969A8">
        <w:rPr>
          <w:color w:val="000000"/>
        </w:rPr>
        <w:t>Цифрал</w:t>
      </w:r>
      <w:proofErr w:type="spellEnd"/>
      <w:r w:rsidRPr="006969A8">
        <w:rPr>
          <w:color w:val="000000"/>
        </w:rPr>
        <w:t>».</w:t>
      </w:r>
    </w:p>
    <w:p w:rsidR="007632F1" w:rsidRPr="006969A8" w:rsidRDefault="007632F1" w:rsidP="000D3955">
      <w:pPr>
        <w:pStyle w:val="1"/>
        <w:shd w:val="clear" w:color="auto" w:fill="auto"/>
        <w:ind w:firstLine="0"/>
        <w:rPr>
          <w:rFonts w:ascii="Times New Roman" w:hAnsi="Times New Roman" w:cs="Times New Roman"/>
          <w:sz w:val="24"/>
          <w:szCs w:val="24"/>
        </w:rPr>
      </w:pPr>
      <w:r w:rsidRPr="006969A8">
        <w:rPr>
          <w:rFonts w:ascii="Times New Roman" w:hAnsi="Times New Roman" w:cs="Times New Roman"/>
          <w:color w:val="000000"/>
          <w:sz w:val="24"/>
          <w:szCs w:val="24"/>
        </w:rPr>
        <w:t>Сеть домовой связи монтируется при строительстве жилого дома.</w:t>
      </w:r>
    </w:p>
    <w:p w:rsidR="007632F1" w:rsidRPr="006969A8" w:rsidRDefault="007632F1" w:rsidP="007632F1">
      <w:pPr>
        <w:rPr>
          <w:color w:val="000000"/>
        </w:rPr>
      </w:pPr>
      <w:r w:rsidRPr="006969A8">
        <w:rPr>
          <w:color w:val="000000"/>
        </w:rPr>
        <w:t xml:space="preserve">Кабель </w:t>
      </w:r>
      <w:proofErr w:type="spellStart"/>
      <w:r w:rsidRPr="006969A8">
        <w:rPr>
          <w:color w:val="000000"/>
        </w:rPr>
        <w:t>домофонной</w:t>
      </w:r>
      <w:proofErr w:type="spellEnd"/>
      <w:r w:rsidRPr="006969A8">
        <w:rPr>
          <w:color w:val="000000"/>
        </w:rPr>
        <w:t xml:space="preserve"> связи от этажного щитка до входа в квартиру прокладывается скрыто в винипластовых трубах диаметром </w:t>
      </w:r>
      <w:smartTag w:uri="urn:schemas-microsoft-com:office:smarttags" w:element="metricconverter">
        <w:smartTagPr>
          <w:attr w:name="ProductID" w:val="25 мм"/>
        </w:smartTagPr>
        <w:r w:rsidRPr="006969A8">
          <w:rPr>
            <w:color w:val="000000"/>
          </w:rPr>
          <w:t>25 мм</w:t>
        </w:r>
      </w:smartTag>
      <w:r w:rsidRPr="006969A8">
        <w:rPr>
          <w:color w:val="000000"/>
        </w:rPr>
        <w:t xml:space="preserve">. Внутри квартир кабель </w:t>
      </w:r>
      <w:proofErr w:type="spellStart"/>
      <w:r w:rsidRPr="006969A8">
        <w:rPr>
          <w:color w:val="000000"/>
        </w:rPr>
        <w:t>домофонной</w:t>
      </w:r>
      <w:proofErr w:type="spellEnd"/>
      <w:r w:rsidRPr="006969A8">
        <w:rPr>
          <w:color w:val="000000"/>
        </w:rPr>
        <w:t xml:space="preserve"> связи до абонентского устройства прокладывается под штукатуркой.</w:t>
      </w:r>
    </w:p>
    <w:p w:rsidR="000D3955" w:rsidRPr="006969A8" w:rsidRDefault="000D3955" w:rsidP="000D3955">
      <w:pPr>
        <w:pStyle w:val="20"/>
        <w:shd w:val="clear" w:color="auto" w:fill="auto"/>
        <w:ind w:firstLine="0"/>
        <w:rPr>
          <w:rFonts w:ascii="Times New Roman" w:hAnsi="Times New Roman" w:cs="Times New Roman"/>
          <w:i w:val="0"/>
          <w:color w:val="000000"/>
          <w:sz w:val="24"/>
          <w:szCs w:val="24"/>
        </w:rPr>
      </w:pPr>
    </w:p>
    <w:p w:rsidR="007632F1" w:rsidRPr="006969A8" w:rsidRDefault="007632F1" w:rsidP="000D3955">
      <w:pPr>
        <w:pStyle w:val="20"/>
        <w:shd w:val="clear" w:color="auto" w:fill="auto"/>
        <w:ind w:firstLine="0"/>
        <w:rPr>
          <w:rFonts w:ascii="Times New Roman" w:hAnsi="Times New Roman" w:cs="Times New Roman"/>
          <w:i w:val="0"/>
          <w:sz w:val="24"/>
          <w:szCs w:val="24"/>
        </w:rPr>
      </w:pPr>
      <w:r w:rsidRPr="006969A8">
        <w:rPr>
          <w:rFonts w:ascii="Times New Roman" w:hAnsi="Times New Roman" w:cs="Times New Roman"/>
          <w:i w:val="0"/>
          <w:color w:val="000000"/>
          <w:sz w:val="24"/>
          <w:szCs w:val="24"/>
        </w:rPr>
        <w:t>Пожарная сигнализация:</w:t>
      </w:r>
    </w:p>
    <w:p w:rsidR="007632F1" w:rsidRPr="006969A8" w:rsidRDefault="007632F1" w:rsidP="007632F1">
      <w:pPr>
        <w:rPr>
          <w:color w:val="000000"/>
        </w:rPr>
      </w:pPr>
      <w:r w:rsidRPr="006969A8">
        <w:rPr>
          <w:color w:val="000000"/>
        </w:rPr>
        <w:t xml:space="preserve">Помещения квартир оборудованы автономными дымовыми </w:t>
      </w:r>
      <w:proofErr w:type="spellStart"/>
      <w:r w:rsidRPr="006969A8">
        <w:rPr>
          <w:color w:val="000000"/>
        </w:rPr>
        <w:t>оптико</w:t>
      </w:r>
      <w:r w:rsidRPr="006969A8">
        <w:rPr>
          <w:color w:val="000000"/>
        </w:rPr>
        <w:softHyphen/>
        <w:t>электронными</w:t>
      </w:r>
      <w:proofErr w:type="spellEnd"/>
      <w:r w:rsidRPr="006969A8">
        <w:rPr>
          <w:color w:val="000000"/>
        </w:rPr>
        <w:t xml:space="preserve"> пожарными </w:t>
      </w:r>
      <w:proofErr w:type="spellStart"/>
      <w:r w:rsidRPr="006969A8">
        <w:rPr>
          <w:color w:val="000000"/>
        </w:rPr>
        <w:t>извещателями</w:t>
      </w:r>
      <w:proofErr w:type="spellEnd"/>
      <w:r w:rsidRPr="006969A8">
        <w:rPr>
          <w:color w:val="000000"/>
        </w:rPr>
        <w:t>.</w:t>
      </w:r>
    </w:p>
    <w:p w:rsidR="007632F1" w:rsidRPr="006969A8" w:rsidRDefault="007632F1" w:rsidP="007632F1">
      <w:pPr>
        <w:rPr>
          <w:color w:val="000000"/>
        </w:rPr>
      </w:pPr>
      <w:r w:rsidRPr="006969A8">
        <w:rPr>
          <w:color w:val="000000"/>
        </w:rPr>
        <w:t>Проектом предусмотрено оборудование жилого дома автоматической пожар</w:t>
      </w:r>
      <w:r w:rsidRPr="006969A8">
        <w:rPr>
          <w:color w:val="000000"/>
        </w:rPr>
        <w:softHyphen/>
        <w:t xml:space="preserve">ной сигнализацией с применением </w:t>
      </w:r>
      <w:proofErr w:type="gramStart"/>
      <w:r w:rsidRPr="006969A8">
        <w:rPr>
          <w:color w:val="000000"/>
        </w:rPr>
        <w:t>тепловых</w:t>
      </w:r>
      <w:proofErr w:type="gramEnd"/>
      <w:r w:rsidRPr="006969A8">
        <w:rPr>
          <w:color w:val="000000"/>
        </w:rPr>
        <w:t xml:space="preserve"> </w:t>
      </w:r>
      <w:proofErr w:type="spellStart"/>
      <w:r w:rsidRPr="006969A8">
        <w:rPr>
          <w:color w:val="000000"/>
        </w:rPr>
        <w:t>извещателей</w:t>
      </w:r>
      <w:proofErr w:type="spellEnd"/>
      <w:r w:rsidRPr="006969A8">
        <w:rPr>
          <w:color w:val="000000"/>
        </w:rPr>
        <w:t>.</w:t>
      </w:r>
    </w:p>
    <w:p w:rsidR="007632F1" w:rsidRPr="006969A8" w:rsidRDefault="007632F1" w:rsidP="007632F1">
      <w:pPr>
        <w:rPr>
          <w:color w:val="000000"/>
        </w:rPr>
      </w:pPr>
      <w:r w:rsidRPr="006969A8">
        <w:rPr>
          <w:color w:val="000000"/>
        </w:rPr>
        <w:t xml:space="preserve">Кроме того, в поэтажные лучи включены ручные </w:t>
      </w:r>
      <w:proofErr w:type="spellStart"/>
      <w:r w:rsidRPr="006969A8">
        <w:rPr>
          <w:color w:val="000000"/>
        </w:rPr>
        <w:t>извещатели</w:t>
      </w:r>
      <w:proofErr w:type="spellEnd"/>
      <w:r w:rsidRPr="006969A8">
        <w:rPr>
          <w:color w:val="000000"/>
        </w:rPr>
        <w:t xml:space="preserve"> и дымовые </w:t>
      </w:r>
      <w:proofErr w:type="spellStart"/>
      <w:r w:rsidRPr="006969A8">
        <w:rPr>
          <w:color w:val="000000"/>
        </w:rPr>
        <w:t>извещатели</w:t>
      </w:r>
      <w:proofErr w:type="spellEnd"/>
      <w:r w:rsidRPr="006969A8">
        <w:rPr>
          <w:color w:val="000000"/>
        </w:rPr>
        <w:t>, установленные в лифтовых холлах и кори</w:t>
      </w:r>
      <w:r w:rsidRPr="006969A8">
        <w:rPr>
          <w:color w:val="000000"/>
        </w:rPr>
        <w:softHyphen/>
        <w:t>дорах.</w:t>
      </w:r>
    </w:p>
    <w:p w:rsidR="007632F1" w:rsidRPr="006969A8" w:rsidRDefault="000D3955" w:rsidP="000D3955">
      <w:pPr>
        <w:pStyle w:val="1"/>
        <w:shd w:val="clear" w:color="auto" w:fill="auto"/>
        <w:ind w:left="40" w:right="300" w:firstLine="0"/>
        <w:rPr>
          <w:sz w:val="24"/>
          <w:szCs w:val="24"/>
        </w:rPr>
      </w:pPr>
      <w:r w:rsidRPr="006969A8">
        <w:rPr>
          <w:rFonts w:ascii="Times New Roman" w:hAnsi="Times New Roman" w:cs="Times New Roman"/>
          <w:color w:val="000000"/>
          <w:sz w:val="24"/>
          <w:szCs w:val="24"/>
        </w:rPr>
        <w:t>Для оповещения жильцов о пожаре в коридорах на каждом этаже устанавли</w:t>
      </w:r>
      <w:r w:rsidRPr="006969A8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ваются звуковые </w:t>
      </w:r>
      <w:proofErr w:type="spellStart"/>
      <w:r w:rsidRPr="006969A8">
        <w:rPr>
          <w:rFonts w:ascii="Times New Roman" w:hAnsi="Times New Roman" w:cs="Times New Roman"/>
          <w:color w:val="000000"/>
          <w:sz w:val="24"/>
          <w:szCs w:val="24"/>
        </w:rPr>
        <w:t>оповещатели</w:t>
      </w:r>
      <w:proofErr w:type="spellEnd"/>
      <w:r w:rsidRPr="006969A8">
        <w:rPr>
          <w:rFonts w:ascii="Times New Roman" w:hAnsi="Times New Roman" w:cs="Times New Roman"/>
          <w:color w:val="000000"/>
          <w:sz w:val="24"/>
          <w:szCs w:val="24"/>
        </w:rPr>
        <w:t xml:space="preserve"> «Свирель», которые включаются при срабатывании прибора «Сигнал-20П </w:t>
      </w:r>
      <w:r w:rsidRPr="006969A8">
        <w:rPr>
          <w:rFonts w:ascii="Times New Roman" w:hAnsi="Times New Roman" w:cs="Times New Roman"/>
          <w:color w:val="000000"/>
          <w:sz w:val="24"/>
          <w:szCs w:val="24"/>
          <w:lang w:val="en-US"/>
        </w:rPr>
        <w:t>SMD</w:t>
      </w:r>
      <w:r w:rsidRPr="006969A8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8B6084" w:rsidRPr="00577E8F" w:rsidRDefault="008B6084" w:rsidP="00D97F7C">
      <w:pPr>
        <w:rPr>
          <w:color w:val="000000"/>
          <w:sz w:val="16"/>
          <w:szCs w:val="16"/>
        </w:rPr>
      </w:pPr>
    </w:p>
    <w:p w:rsidR="00D95525" w:rsidRPr="006969A8" w:rsidRDefault="00D95525" w:rsidP="00D97F7C">
      <w:pPr>
        <w:rPr>
          <w:color w:val="000000"/>
        </w:rPr>
      </w:pPr>
      <w:r w:rsidRPr="006969A8">
        <w:rPr>
          <w:color w:val="000000"/>
        </w:rPr>
        <w:t>Основные технико-экономические показатели по объекту:</w:t>
      </w:r>
    </w:p>
    <w:p w:rsidR="00D95525" w:rsidRPr="006969A8" w:rsidRDefault="00D95525" w:rsidP="00D97F7C">
      <w:pPr>
        <w:rPr>
          <w:color w:val="000000"/>
        </w:rPr>
      </w:pPr>
      <w:r w:rsidRPr="006969A8">
        <w:rPr>
          <w:color w:val="000000"/>
        </w:rPr>
        <w:t xml:space="preserve">Количество этажей </w:t>
      </w:r>
      <w:r w:rsidR="006304A3" w:rsidRPr="006969A8">
        <w:t xml:space="preserve">– </w:t>
      </w:r>
      <w:r w:rsidR="005D1728" w:rsidRPr="006969A8">
        <w:t>1</w:t>
      </w:r>
      <w:r w:rsidR="0004031B" w:rsidRPr="006969A8">
        <w:t>5</w:t>
      </w:r>
      <w:r w:rsidR="006304A3" w:rsidRPr="006969A8">
        <w:t xml:space="preserve"> этажей (в том числе: </w:t>
      </w:r>
      <w:proofErr w:type="spellStart"/>
      <w:r w:rsidR="005D1728" w:rsidRPr="006969A8">
        <w:t>техподполье</w:t>
      </w:r>
      <w:proofErr w:type="spellEnd"/>
      <w:r w:rsidR="006304A3" w:rsidRPr="006969A8">
        <w:t xml:space="preserve"> – 1 этаж, тех</w:t>
      </w:r>
      <w:r w:rsidR="005D1728" w:rsidRPr="006969A8">
        <w:t xml:space="preserve">нический </w:t>
      </w:r>
      <w:r w:rsidR="006304A3" w:rsidRPr="006969A8">
        <w:t>этаж - 1)</w:t>
      </w:r>
      <w:r w:rsidRPr="006969A8">
        <w:rPr>
          <w:color w:val="000000"/>
        </w:rPr>
        <w:t>;</w:t>
      </w:r>
    </w:p>
    <w:p w:rsidR="00D95525" w:rsidRPr="006969A8" w:rsidRDefault="00D95525" w:rsidP="00FB0DEF">
      <w:pPr>
        <w:rPr>
          <w:color w:val="000000"/>
        </w:rPr>
      </w:pPr>
      <w:r w:rsidRPr="006969A8">
        <w:rPr>
          <w:color w:val="000000"/>
        </w:rPr>
        <w:lastRenderedPageBreak/>
        <w:t xml:space="preserve">Площадь жилого здания </w:t>
      </w:r>
      <w:r w:rsidR="005D1728" w:rsidRPr="006969A8">
        <w:rPr>
          <w:color w:val="000000"/>
        </w:rPr>
        <w:t>–</w:t>
      </w:r>
      <w:r w:rsidRPr="006969A8">
        <w:rPr>
          <w:color w:val="000000"/>
        </w:rPr>
        <w:t xml:space="preserve"> </w:t>
      </w:r>
      <w:smartTag w:uri="urn:schemas-microsoft-com:office:smarttags" w:element="metricconverter">
        <w:smartTagPr>
          <w:attr w:name="ProductID" w:val="7 892,28 м2"/>
        </w:smartTagPr>
        <w:r w:rsidR="005D1728" w:rsidRPr="006969A8">
          <w:rPr>
            <w:color w:val="000000"/>
          </w:rPr>
          <w:t>7 892,28</w:t>
        </w:r>
        <w:r w:rsidRPr="006969A8">
          <w:rPr>
            <w:color w:val="000000"/>
          </w:rPr>
          <w:t xml:space="preserve"> м</w:t>
        </w:r>
        <w:proofErr w:type="gramStart"/>
        <w:r w:rsidRPr="006969A8">
          <w:rPr>
            <w:color w:val="000000"/>
            <w:vertAlign w:val="superscript"/>
          </w:rPr>
          <w:t>2</w:t>
        </w:r>
      </w:smartTag>
      <w:proofErr w:type="gramEnd"/>
      <w:r w:rsidRPr="006969A8">
        <w:rPr>
          <w:color w:val="000000"/>
        </w:rPr>
        <w:t>;</w:t>
      </w:r>
    </w:p>
    <w:p w:rsidR="00F5572E" w:rsidRPr="00577E8F" w:rsidRDefault="00F5572E" w:rsidP="00FB0DEF">
      <w:pPr>
        <w:rPr>
          <w:color w:val="000000"/>
          <w:sz w:val="16"/>
          <w:szCs w:val="16"/>
          <w:highlight w:val="yellow"/>
        </w:rPr>
      </w:pPr>
    </w:p>
    <w:p w:rsidR="00F5572E" w:rsidRPr="006969A8" w:rsidRDefault="00F5572E" w:rsidP="00FB0DEF">
      <w:pPr>
        <w:spacing w:after="120"/>
        <w:rPr>
          <w:color w:val="000000"/>
        </w:rPr>
      </w:pPr>
      <w:r w:rsidRPr="006969A8">
        <w:rPr>
          <w:color w:val="000000"/>
        </w:rPr>
        <w:t xml:space="preserve">В состав строящегося объекта входит: </w:t>
      </w:r>
    </w:p>
    <w:p w:rsidR="00CD2CA5" w:rsidRPr="006969A8" w:rsidRDefault="00CD2CA5" w:rsidP="00FB0DEF">
      <w:pPr>
        <w:rPr>
          <w:color w:val="000000"/>
        </w:rPr>
      </w:pPr>
      <w:r w:rsidRPr="006969A8">
        <w:rPr>
          <w:color w:val="000000"/>
        </w:rPr>
        <w:t>Лестничная клетка, коридоры,</w:t>
      </w:r>
      <w:r w:rsidR="00265914" w:rsidRPr="006969A8">
        <w:rPr>
          <w:color w:val="000000"/>
        </w:rPr>
        <w:t xml:space="preserve"> </w:t>
      </w:r>
      <w:r w:rsidRPr="006969A8">
        <w:rPr>
          <w:color w:val="000000"/>
        </w:rPr>
        <w:t>тамбуры,</w:t>
      </w:r>
      <w:r w:rsidR="00265914" w:rsidRPr="006969A8">
        <w:rPr>
          <w:color w:val="000000"/>
        </w:rPr>
        <w:t xml:space="preserve"> </w:t>
      </w:r>
      <w:r w:rsidRPr="006969A8">
        <w:rPr>
          <w:color w:val="000000"/>
        </w:rPr>
        <w:t>лифтовой холл,</w:t>
      </w:r>
      <w:r w:rsidR="00265914" w:rsidRPr="006969A8">
        <w:rPr>
          <w:color w:val="000000"/>
        </w:rPr>
        <w:t xml:space="preserve"> </w:t>
      </w:r>
      <w:r w:rsidRPr="006969A8">
        <w:rPr>
          <w:color w:val="000000"/>
        </w:rPr>
        <w:t>подсобное помещение, колясочная</w:t>
      </w:r>
      <w:r w:rsidR="00AE3CA9" w:rsidRPr="006969A8">
        <w:rPr>
          <w:color w:val="000000"/>
        </w:rPr>
        <w:t xml:space="preserve"> общей площадью </w:t>
      </w:r>
      <w:smartTag w:uri="urn:schemas-microsoft-com:office:smarttags" w:element="metricconverter">
        <w:smartTagPr>
          <w:attr w:name="ProductID" w:val="871,4 м2"/>
        </w:smartTagPr>
        <w:r w:rsidR="0004031B" w:rsidRPr="006969A8">
          <w:rPr>
            <w:color w:val="000000"/>
          </w:rPr>
          <w:t>871</w:t>
        </w:r>
        <w:r w:rsidR="00AE3CA9" w:rsidRPr="006969A8">
          <w:rPr>
            <w:color w:val="000000"/>
          </w:rPr>
          <w:t>,4</w:t>
        </w:r>
        <w:r w:rsidR="0004031B" w:rsidRPr="006969A8">
          <w:rPr>
            <w:color w:val="000000"/>
          </w:rPr>
          <w:t xml:space="preserve"> </w:t>
        </w:r>
        <w:r w:rsidR="00AE3CA9" w:rsidRPr="006969A8">
          <w:rPr>
            <w:color w:val="000000"/>
          </w:rPr>
          <w:t>м</w:t>
        </w:r>
        <w:proofErr w:type="gramStart"/>
        <w:r w:rsidR="00AE3CA9" w:rsidRPr="006969A8">
          <w:rPr>
            <w:color w:val="000000"/>
            <w:vertAlign w:val="superscript"/>
          </w:rPr>
          <w:t>2</w:t>
        </w:r>
      </w:smartTag>
      <w:proofErr w:type="gramEnd"/>
      <w:r w:rsidR="00AE3CA9" w:rsidRPr="006969A8">
        <w:rPr>
          <w:color w:val="000000"/>
        </w:rPr>
        <w:t>;</w:t>
      </w:r>
    </w:p>
    <w:p w:rsidR="00AE3CA9" w:rsidRPr="006969A8" w:rsidRDefault="00AE3CA9" w:rsidP="00FB0DEF">
      <w:pPr>
        <w:rPr>
          <w:color w:val="000000"/>
        </w:rPr>
      </w:pPr>
      <w:r w:rsidRPr="006969A8">
        <w:rPr>
          <w:color w:val="000000"/>
        </w:rPr>
        <w:t>Помещение дежурного персонала, санузел деж</w:t>
      </w:r>
      <w:r w:rsidR="00265914" w:rsidRPr="006969A8">
        <w:rPr>
          <w:color w:val="000000"/>
        </w:rPr>
        <w:t xml:space="preserve">урного </w:t>
      </w:r>
      <w:r w:rsidRPr="006969A8">
        <w:rPr>
          <w:color w:val="000000"/>
        </w:rPr>
        <w:t xml:space="preserve">персонала, кладовая уборочного инвентаря общей площадью </w:t>
      </w:r>
      <w:smartTag w:uri="urn:schemas-microsoft-com:office:smarttags" w:element="metricconverter">
        <w:smartTagPr>
          <w:attr w:name="ProductID" w:val="12,31 м2"/>
        </w:smartTagPr>
        <w:r w:rsidRPr="006969A8">
          <w:rPr>
            <w:color w:val="000000"/>
          </w:rPr>
          <w:t>12,31 м</w:t>
        </w:r>
        <w:proofErr w:type="gramStart"/>
        <w:r w:rsidRPr="006969A8">
          <w:rPr>
            <w:color w:val="000000"/>
            <w:vertAlign w:val="superscript"/>
          </w:rPr>
          <w:t>2</w:t>
        </w:r>
      </w:smartTag>
      <w:proofErr w:type="gramEnd"/>
      <w:r w:rsidRPr="006969A8">
        <w:rPr>
          <w:color w:val="000000"/>
        </w:rPr>
        <w:t>;</w:t>
      </w:r>
    </w:p>
    <w:p w:rsidR="00AE3CA9" w:rsidRPr="006969A8" w:rsidRDefault="00AE3CA9" w:rsidP="00FB0DEF">
      <w:pPr>
        <w:rPr>
          <w:color w:val="000000"/>
        </w:rPr>
      </w:pPr>
      <w:proofErr w:type="spellStart"/>
      <w:r w:rsidRPr="006969A8">
        <w:rPr>
          <w:color w:val="000000"/>
        </w:rPr>
        <w:t>Электрощитовая</w:t>
      </w:r>
      <w:proofErr w:type="spellEnd"/>
      <w:r w:rsidRPr="006969A8">
        <w:rPr>
          <w:color w:val="000000"/>
        </w:rPr>
        <w:t xml:space="preserve"> общей площадью </w:t>
      </w:r>
      <w:smartTag w:uri="urn:schemas-microsoft-com:office:smarttags" w:element="metricconverter">
        <w:smartTagPr>
          <w:attr w:name="ProductID" w:val="8,47 м2"/>
        </w:smartTagPr>
        <w:r w:rsidRPr="006969A8">
          <w:rPr>
            <w:color w:val="000000"/>
          </w:rPr>
          <w:t>8,47 м</w:t>
        </w:r>
        <w:proofErr w:type="gramStart"/>
        <w:r w:rsidRPr="006969A8">
          <w:rPr>
            <w:color w:val="000000"/>
            <w:vertAlign w:val="superscript"/>
          </w:rPr>
          <w:t>2</w:t>
        </w:r>
      </w:smartTag>
      <w:proofErr w:type="gramEnd"/>
      <w:r w:rsidRPr="006969A8">
        <w:rPr>
          <w:color w:val="000000"/>
        </w:rPr>
        <w:t>;</w:t>
      </w:r>
    </w:p>
    <w:p w:rsidR="00AE3CA9" w:rsidRPr="006969A8" w:rsidRDefault="00AE3CA9" w:rsidP="00FB0DEF">
      <w:pPr>
        <w:rPr>
          <w:color w:val="000000"/>
        </w:rPr>
      </w:pPr>
      <w:r w:rsidRPr="006969A8">
        <w:rPr>
          <w:color w:val="000000"/>
        </w:rPr>
        <w:t xml:space="preserve">Машинное помещение общей площадью </w:t>
      </w:r>
      <w:smartTag w:uri="urn:schemas-microsoft-com:office:smarttags" w:element="metricconverter">
        <w:smartTagPr>
          <w:attr w:name="ProductID" w:val="29,83 м2"/>
        </w:smartTagPr>
        <w:r w:rsidR="00433A91" w:rsidRPr="006969A8">
          <w:rPr>
            <w:color w:val="000000"/>
          </w:rPr>
          <w:t>29,83 м</w:t>
        </w:r>
        <w:proofErr w:type="gramStart"/>
        <w:r w:rsidR="00433A91" w:rsidRPr="006969A8">
          <w:rPr>
            <w:color w:val="000000"/>
            <w:vertAlign w:val="superscript"/>
          </w:rPr>
          <w:t>2</w:t>
        </w:r>
      </w:smartTag>
      <w:proofErr w:type="gramEnd"/>
      <w:r w:rsidR="00433A91" w:rsidRPr="006969A8">
        <w:rPr>
          <w:color w:val="000000"/>
        </w:rPr>
        <w:t>;</w:t>
      </w:r>
    </w:p>
    <w:p w:rsidR="00AE3CA9" w:rsidRPr="006969A8" w:rsidRDefault="00AE3CA9" w:rsidP="00FB0DEF">
      <w:pPr>
        <w:rPr>
          <w:color w:val="000000"/>
        </w:rPr>
      </w:pPr>
      <w:r w:rsidRPr="006969A8">
        <w:rPr>
          <w:color w:val="000000"/>
        </w:rPr>
        <w:t xml:space="preserve">ЦТП, </w:t>
      </w:r>
      <w:r w:rsidR="00265914" w:rsidRPr="006969A8">
        <w:rPr>
          <w:color w:val="000000"/>
        </w:rPr>
        <w:t>насосная, техническое</w:t>
      </w:r>
      <w:r w:rsidRPr="006969A8">
        <w:rPr>
          <w:color w:val="000000"/>
        </w:rPr>
        <w:t xml:space="preserve"> помещение общей площадью </w:t>
      </w:r>
      <w:smartTag w:uri="urn:schemas-microsoft-com:office:smarttags" w:element="metricconverter">
        <w:smartTagPr>
          <w:attr w:name="ProductID" w:val="68,23 м2"/>
        </w:smartTagPr>
        <w:r w:rsidRPr="006969A8">
          <w:rPr>
            <w:color w:val="000000"/>
          </w:rPr>
          <w:t>6</w:t>
        </w:r>
        <w:r w:rsidR="00433A91" w:rsidRPr="006969A8">
          <w:rPr>
            <w:color w:val="000000"/>
          </w:rPr>
          <w:t>8</w:t>
        </w:r>
        <w:r w:rsidRPr="006969A8">
          <w:rPr>
            <w:color w:val="000000"/>
          </w:rPr>
          <w:t>,</w:t>
        </w:r>
        <w:r w:rsidR="00433A91" w:rsidRPr="006969A8">
          <w:rPr>
            <w:color w:val="000000"/>
          </w:rPr>
          <w:t>23</w:t>
        </w:r>
        <w:r w:rsidRPr="006969A8">
          <w:rPr>
            <w:color w:val="000000"/>
          </w:rPr>
          <w:t xml:space="preserve"> м</w:t>
        </w:r>
        <w:proofErr w:type="gramStart"/>
        <w:r w:rsidRPr="006969A8">
          <w:rPr>
            <w:color w:val="000000"/>
            <w:vertAlign w:val="superscript"/>
          </w:rPr>
          <w:t>2</w:t>
        </w:r>
      </w:smartTag>
      <w:proofErr w:type="gramEnd"/>
      <w:r w:rsidRPr="006969A8">
        <w:rPr>
          <w:color w:val="000000"/>
        </w:rPr>
        <w:t>;</w:t>
      </w:r>
    </w:p>
    <w:p w:rsidR="00AE3CA9" w:rsidRPr="006969A8" w:rsidRDefault="00AE3CA9" w:rsidP="00FB0DEF">
      <w:pPr>
        <w:rPr>
          <w:color w:val="000000"/>
        </w:rPr>
      </w:pPr>
      <w:proofErr w:type="spellStart"/>
      <w:r w:rsidRPr="006969A8">
        <w:rPr>
          <w:color w:val="000000"/>
        </w:rPr>
        <w:t>Техподполье</w:t>
      </w:r>
      <w:proofErr w:type="spellEnd"/>
      <w:r w:rsidRPr="006969A8">
        <w:rPr>
          <w:color w:val="000000"/>
        </w:rPr>
        <w:t xml:space="preserve"> </w:t>
      </w:r>
      <w:smartTag w:uri="urn:schemas-microsoft-com:office:smarttags" w:element="metricconverter">
        <w:smartTagPr>
          <w:attr w:name="ProductID" w:val="378,55 м2"/>
        </w:smartTagPr>
        <w:r w:rsidRPr="006969A8">
          <w:rPr>
            <w:color w:val="000000"/>
          </w:rPr>
          <w:t>378,55 м</w:t>
        </w:r>
        <w:proofErr w:type="gramStart"/>
        <w:r w:rsidRPr="006969A8">
          <w:rPr>
            <w:color w:val="000000"/>
            <w:vertAlign w:val="superscript"/>
          </w:rPr>
          <w:t>2</w:t>
        </w:r>
      </w:smartTag>
      <w:proofErr w:type="gramEnd"/>
      <w:r w:rsidRPr="006969A8">
        <w:rPr>
          <w:color w:val="000000"/>
        </w:rPr>
        <w:t>.</w:t>
      </w:r>
    </w:p>
    <w:p w:rsidR="00210E36" w:rsidRPr="00577E8F" w:rsidRDefault="00210E36" w:rsidP="00FB0DEF">
      <w:pPr>
        <w:rPr>
          <w:sz w:val="16"/>
          <w:szCs w:val="16"/>
          <w:highlight w:val="yellow"/>
        </w:rPr>
      </w:pPr>
    </w:p>
    <w:p w:rsidR="00F5572E" w:rsidRPr="006969A8" w:rsidRDefault="00F5572E" w:rsidP="00FB0DEF">
      <w:pPr>
        <w:spacing w:after="120"/>
      </w:pPr>
      <w:r w:rsidRPr="006969A8">
        <w:t xml:space="preserve">Типы квартир: </w:t>
      </w:r>
    </w:p>
    <w:p w:rsidR="00F5572E" w:rsidRPr="006969A8" w:rsidRDefault="00F5572E" w:rsidP="00FB0DEF">
      <w:r w:rsidRPr="006969A8">
        <w:t>Однокомнатн</w:t>
      </w:r>
      <w:r w:rsidR="00AE3CA9" w:rsidRPr="006969A8">
        <w:t xml:space="preserve">ые квартиры общей площадью </w:t>
      </w:r>
      <w:smartTag w:uri="urn:schemas-microsoft-com:office:smarttags" w:element="metricconverter">
        <w:smartTagPr>
          <w:attr w:name="ProductID" w:val="57,91 м2"/>
        </w:smartTagPr>
        <w:r w:rsidR="00AE3CA9" w:rsidRPr="006969A8">
          <w:t>57,91</w:t>
        </w:r>
        <w:r w:rsidRPr="006969A8">
          <w:t xml:space="preserve"> м</w:t>
        </w:r>
        <w:proofErr w:type="gramStart"/>
        <w:r w:rsidRPr="006969A8">
          <w:rPr>
            <w:vertAlign w:val="superscript"/>
          </w:rPr>
          <w:t>2</w:t>
        </w:r>
      </w:smartTag>
      <w:proofErr w:type="gramEnd"/>
      <w:r w:rsidRPr="006969A8">
        <w:t xml:space="preserve"> – </w:t>
      </w:r>
      <w:r w:rsidR="00AE3CA9" w:rsidRPr="006969A8">
        <w:t>1</w:t>
      </w:r>
      <w:r w:rsidR="00433A91" w:rsidRPr="006969A8">
        <w:t>3</w:t>
      </w:r>
      <w:r w:rsidRPr="006969A8">
        <w:t xml:space="preserve"> шт.</w:t>
      </w:r>
    </w:p>
    <w:p w:rsidR="00F5572E" w:rsidRPr="006969A8" w:rsidRDefault="00F5572E" w:rsidP="00FB0DEF">
      <w:r w:rsidRPr="006969A8">
        <w:t>Однокомнатн</w:t>
      </w:r>
      <w:r w:rsidR="00AE3CA9" w:rsidRPr="006969A8">
        <w:t xml:space="preserve">ые квартиры общей площадью </w:t>
      </w:r>
      <w:smartTag w:uri="urn:schemas-microsoft-com:office:smarttags" w:element="metricconverter">
        <w:smartTagPr>
          <w:attr w:name="ProductID" w:val="59,26 м2"/>
        </w:smartTagPr>
        <w:r w:rsidR="00AE3CA9" w:rsidRPr="006969A8">
          <w:t>59,26</w:t>
        </w:r>
        <w:r w:rsidRPr="006969A8">
          <w:t xml:space="preserve"> м</w:t>
        </w:r>
        <w:proofErr w:type="gramStart"/>
        <w:r w:rsidRPr="006969A8">
          <w:rPr>
            <w:vertAlign w:val="superscript"/>
          </w:rPr>
          <w:t>2</w:t>
        </w:r>
      </w:smartTag>
      <w:proofErr w:type="gramEnd"/>
      <w:r w:rsidRPr="006969A8">
        <w:t xml:space="preserve"> – </w:t>
      </w:r>
      <w:r w:rsidR="00AE3CA9" w:rsidRPr="006969A8">
        <w:t>12</w:t>
      </w:r>
      <w:r w:rsidRPr="006969A8">
        <w:t xml:space="preserve"> шт.</w:t>
      </w:r>
    </w:p>
    <w:p w:rsidR="00F5572E" w:rsidRPr="006969A8" w:rsidRDefault="00F5572E" w:rsidP="00FB0DEF">
      <w:r w:rsidRPr="006969A8">
        <w:t>Однокомнатные квартиры общ</w:t>
      </w:r>
      <w:r w:rsidR="00AE3CA9" w:rsidRPr="006969A8">
        <w:t xml:space="preserve">ей площадью </w:t>
      </w:r>
      <w:smartTag w:uri="urn:schemas-microsoft-com:office:smarttags" w:element="metricconverter">
        <w:smartTagPr>
          <w:attr w:name="ProductID" w:val="44,76 м2"/>
        </w:smartTagPr>
        <w:r w:rsidR="00AE3CA9" w:rsidRPr="006969A8">
          <w:t>44,76</w:t>
        </w:r>
        <w:r w:rsidRPr="006969A8">
          <w:t xml:space="preserve"> м</w:t>
        </w:r>
        <w:proofErr w:type="gramStart"/>
        <w:r w:rsidRPr="006969A8">
          <w:rPr>
            <w:vertAlign w:val="superscript"/>
          </w:rPr>
          <w:t>2</w:t>
        </w:r>
      </w:smartTag>
      <w:proofErr w:type="gramEnd"/>
      <w:r w:rsidRPr="006969A8">
        <w:t xml:space="preserve"> – </w:t>
      </w:r>
      <w:r w:rsidR="00AE3CA9" w:rsidRPr="006969A8">
        <w:t>12</w:t>
      </w:r>
      <w:r w:rsidRPr="006969A8">
        <w:t xml:space="preserve"> шт.</w:t>
      </w:r>
    </w:p>
    <w:p w:rsidR="00F9275A" w:rsidRPr="006969A8" w:rsidRDefault="00F9275A" w:rsidP="00FB0DEF">
      <w:r w:rsidRPr="006969A8">
        <w:t>Двухком</w:t>
      </w:r>
      <w:r w:rsidR="00AE3CA9" w:rsidRPr="006969A8">
        <w:t xml:space="preserve">натные квартиры общей площадью </w:t>
      </w:r>
      <w:smartTag w:uri="urn:schemas-microsoft-com:office:smarttags" w:element="metricconverter">
        <w:smartTagPr>
          <w:attr w:name="ProductID" w:val="69,71 м2"/>
        </w:smartTagPr>
        <w:r w:rsidR="00AE3CA9" w:rsidRPr="006969A8">
          <w:t>69,71</w:t>
        </w:r>
        <w:r w:rsidRPr="006969A8">
          <w:t xml:space="preserve"> м</w:t>
        </w:r>
        <w:proofErr w:type="gramStart"/>
        <w:r w:rsidRPr="006969A8">
          <w:rPr>
            <w:vertAlign w:val="superscript"/>
          </w:rPr>
          <w:t>2</w:t>
        </w:r>
      </w:smartTag>
      <w:proofErr w:type="gramEnd"/>
      <w:r w:rsidRPr="006969A8">
        <w:t xml:space="preserve"> – </w:t>
      </w:r>
      <w:r w:rsidR="00AE3CA9" w:rsidRPr="006969A8">
        <w:t xml:space="preserve">1 </w:t>
      </w:r>
      <w:r w:rsidRPr="006969A8">
        <w:t>шт.</w:t>
      </w:r>
    </w:p>
    <w:p w:rsidR="00F9275A" w:rsidRPr="006969A8" w:rsidRDefault="00F9275A" w:rsidP="00FB0DEF">
      <w:r w:rsidRPr="006969A8">
        <w:t>Двухкомнатн</w:t>
      </w:r>
      <w:r w:rsidR="00AE3CA9" w:rsidRPr="006969A8">
        <w:t xml:space="preserve">ые квартиры общей площадью </w:t>
      </w:r>
      <w:smartTag w:uri="urn:schemas-microsoft-com:office:smarttags" w:element="metricconverter">
        <w:smartTagPr>
          <w:attr w:name="ProductID" w:val="59,29 м2"/>
        </w:smartTagPr>
        <w:r w:rsidR="00AE3CA9" w:rsidRPr="006969A8">
          <w:t>59,29</w:t>
        </w:r>
        <w:r w:rsidRPr="006969A8">
          <w:t xml:space="preserve"> м</w:t>
        </w:r>
        <w:proofErr w:type="gramStart"/>
        <w:r w:rsidRPr="006969A8">
          <w:rPr>
            <w:vertAlign w:val="superscript"/>
          </w:rPr>
          <w:t>2</w:t>
        </w:r>
      </w:smartTag>
      <w:proofErr w:type="gramEnd"/>
      <w:r w:rsidRPr="006969A8">
        <w:t xml:space="preserve"> – </w:t>
      </w:r>
      <w:r w:rsidR="00AE3CA9" w:rsidRPr="006969A8">
        <w:t xml:space="preserve">1 </w:t>
      </w:r>
      <w:r w:rsidRPr="006969A8">
        <w:t>шт.</w:t>
      </w:r>
    </w:p>
    <w:p w:rsidR="00F9275A" w:rsidRPr="006969A8" w:rsidRDefault="00F9275A" w:rsidP="00FB0DEF">
      <w:r w:rsidRPr="006969A8">
        <w:t>Двухкомнатн</w:t>
      </w:r>
      <w:r w:rsidR="00AE3CA9" w:rsidRPr="006969A8">
        <w:t xml:space="preserve">ые квартиры общей площадью </w:t>
      </w:r>
      <w:smartTag w:uri="urn:schemas-microsoft-com:office:smarttags" w:element="metricconverter">
        <w:smartTagPr>
          <w:attr w:name="ProductID" w:val="66,58 м2"/>
        </w:smartTagPr>
        <w:r w:rsidR="00AE3CA9" w:rsidRPr="006969A8">
          <w:t>66,58</w:t>
        </w:r>
        <w:r w:rsidRPr="006969A8">
          <w:t xml:space="preserve"> м</w:t>
        </w:r>
        <w:proofErr w:type="gramStart"/>
        <w:r w:rsidRPr="006969A8">
          <w:rPr>
            <w:vertAlign w:val="superscript"/>
          </w:rPr>
          <w:t>2</w:t>
        </w:r>
      </w:smartTag>
      <w:proofErr w:type="gramEnd"/>
      <w:r w:rsidRPr="006969A8">
        <w:t xml:space="preserve"> – </w:t>
      </w:r>
      <w:r w:rsidR="00AE3CA9" w:rsidRPr="006969A8">
        <w:t xml:space="preserve">1 </w:t>
      </w:r>
      <w:r w:rsidRPr="006969A8">
        <w:t>шт.</w:t>
      </w:r>
    </w:p>
    <w:p w:rsidR="00F9275A" w:rsidRPr="006969A8" w:rsidRDefault="00F9275A" w:rsidP="00FB0DEF">
      <w:r w:rsidRPr="006969A8">
        <w:t>Двухкомнатн</w:t>
      </w:r>
      <w:r w:rsidR="00AE3CA9" w:rsidRPr="006969A8">
        <w:t xml:space="preserve">ые квартиры общей площадью </w:t>
      </w:r>
      <w:smartTag w:uri="urn:schemas-microsoft-com:office:smarttags" w:element="metricconverter">
        <w:smartTagPr>
          <w:attr w:name="ProductID" w:val="58,37 м2"/>
        </w:smartTagPr>
        <w:r w:rsidR="00AE3CA9" w:rsidRPr="006969A8">
          <w:t>58,37</w:t>
        </w:r>
        <w:r w:rsidRPr="006969A8">
          <w:t xml:space="preserve"> м</w:t>
        </w:r>
        <w:proofErr w:type="gramStart"/>
        <w:r w:rsidRPr="006969A8">
          <w:rPr>
            <w:vertAlign w:val="superscript"/>
          </w:rPr>
          <w:t>2</w:t>
        </w:r>
      </w:smartTag>
      <w:proofErr w:type="gramEnd"/>
      <w:r w:rsidRPr="006969A8">
        <w:t xml:space="preserve"> – </w:t>
      </w:r>
      <w:r w:rsidR="00AE3CA9" w:rsidRPr="006969A8">
        <w:t>12</w:t>
      </w:r>
      <w:r w:rsidRPr="006969A8">
        <w:t xml:space="preserve"> шт.</w:t>
      </w:r>
    </w:p>
    <w:p w:rsidR="00F9275A" w:rsidRPr="006969A8" w:rsidRDefault="00F9275A" w:rsidP="00FB0DEF">
      <w:r w:rsidRPr="006969A8">
        <w:t>Двухкомнатн</w:t>
      </w:r>
      <w:r w:rsidR="00AE3CA9" w:rsidRPr="006969A8">
        <w:t xml:space="preserve">ые квартиры общей площадью </w:t>
      </w:r>
      <w:smartTag w:uri="urn:schemas-microsoft-com:office:smarttags" w:element="metricconverter">
        <w:smartTagPr>
          <w:attr w:name="ProductID" w:val="66,59 м2"/>
        </w:smartTagPr>
        <w:r w:rsidR="00AE3CA9" w:rsidRPr="006969A8">
          <w:t>66,59</w:t>
        </w:r>
        <w:r w:rsidRPr="006969A8">
          <w:t xml:space="preserve"> м</w:t>
        </w:r>
        <w:proofErr w:type="gramStart"/>
        <w:r w:rsidRPr="006969A8">
          <w:rPr>
            <w:vertAlign w:val="superscript"/>
          </w:rPr>
          <w:t>2</w:t>
        </w:r>
      </w:smartTag>
      <w:proofErr w:type="gramEnd"/>
      <w:r w:rsidRPr="006969A8">
        <w:t xml:space="preserve"> – </w:t>
      </w:r>
      <w:r w:rsidR="00AE3CA9" w:rsidRPr="006969A8">
        <w:t xml:space="preserve">12 </w:t>
      </w:r>
      <w:r w:rsidRPr="006969A8">
        <w:t>шт.</w:t>
      </w:r>
    </w:p>
    <w:p w:rsidR="0050380F" w:rsidRPr="006969A8" w:rsidRDefault="0050380F" w:rsidP="00FB0DEF">
      <w:pPr>
        <w:spacing w:after="120"/>
        <w:rPr>
          <w:u w:val="single"/>
        </w:rPr>
      </w:pPr>
      <w:r w:rsidRPr="006969A8">
        <w:rPr>
          <w:u w:val="single"/>
        </w:rPr>
        <w:t>Трехкомнат</w:t>
      </w:r>
      <w:r w:rsidR="00265914" w:rsidRPr="006969A8">
        <w:rPr>
          <w:u w:val="single"/>
        </w:rPr>
        <w:t xml:space="preserve">ные квартиры общей площадью </w:t>
      </w:r>
      <w:smartTag w:uri="urn:schemas-microsoft-com:office:smarttags" w:element="metricconverter">
        <w:smartTagPr>
          <w:attr w:name="ProductID" w:val="114,81 м2"/>
        </w:smartTagPr>
        <w:r w:rsidR="00265914" w:rsidRPr="006969A8">
          <w:rPr>
            <w:u w:val="single"/>
          </w:rPr>
          <w:t>114,81</w:t>
        </w:r>
        <w:r w:rsidRPr="006969A8">
          <w:rPr>
            <w:u w:val="single"/>
          </w:rPr>
          <w:t xml:space="preserve"> м</w:t>
        </w:r>
        <w:proofErr w:type="gramStart"/>
        <w:r w:rsidRPr="006969A8">
          <w:rPr>
            <w:u w:val="single"/>
            <w:vertAlign w:val="superscript"/>
          </w:rPr>
          <w:t>2</w:t>
        </w:r>
      </w:smartTag>
      <w:proofErr w:type="gramEnd"/>
      <w:r w:rsidR="00265914" w:rsidRPr="006969A8">
        <w:rPr>
          <w:u w:val="single"/>
        </w:rPr>
        <w:t xml:space="preserve"> – 13</w:t>
      </w:r>
      <w:r w:rsidRPr="006969A8">
        <w:rPr>
          <w:u w:val="single"/>
        </w:rPr>
        <w:t xml:space="preserve"> шт.</w:t>
      </w:r>
    </w:p>
    <w:p w:rsidR="00F5572E" w:rsidRPr="006969A8" w:rsidRDefault="00F9275A" w:rsidP="00FB0DEF">
      <w:r w:rsidRPr="006969A8">
        <w:t>Итого о</w:t>
      </w:r>
      <w:r w:rsidR="00F5572E" w:rsidRPr="006969A8">
        <w:t>бщая площадь и количество квартир</w:t>
      </w:r>
      <w:r w:rsidRPr="006969A8">
        <w:t>:</w:t>
      </w:r>
      <w:r w:rsidR="00F5572E" w:rsidRPr="006969A8">
        <w:t xml:space="preserve">  </w:t>
      </w:r>
      <w:smartTag w:uri="urn:schemas-microsoft-com:office:smarttags" w:element="metricconverter">
        <w:smartTagPr>
          <w:attr w:name="ProductID" w:val="5 188,7 м2"/>
        </w:smartTagPr>
        <w:r w:rsidR="00265914" w:rsidRPr="006969A8">
          <w:rPr>
            <w:color w:val="000000"/>
          </w:rPr>
          <w:t>5 188,7</w:t>
        </w:r>
        <w:r w:rsidRPr="006969A8">
          <w:rPr>
            <w:color w:val="000000"/>
          </w:rPr>
          <w:t xml:space="preserve"> </w:t>
        </w:r>
        <w:r w:rsidR="00F5572E" w:rsidRPr="006969A8">
          <w:t>м</w:t>
        </w:r>
        <w:proofErr w:type="gramStart"/>
        <w:r w:rsidR="00F5572E" w:rsidRPr="006969A8">
          <w:rPr>
            <w:vertAlign w:val="superscript"/>
          </w:rPr>
          <w:t>2</w:t>
        </w:r>
      </w:smartTag>
      <w:proofErr w:type="gramEnd"/>
      <w:r w:rsidR="00F5572E" w:rsidRPr="006969A8">
        <w:t xml:space="preserve"> – </w:t>
      </w:r>
      <w:r w:rsidR="00265914" w:rsidRPr="006969A8">
        <w:rPr>
          <w:color w:val="000000"/>
        </w:rPr>
        <w:t xml:space="preserve">77 </w:t>
      </w:r>
      <w:r w:rsidR="00F5572E" w:rsidRPr="006969A8">
        <w:t>шт.</w:t>
      </w:r>
    </w:p>
    <w:p w:rsidR="00F5572E" w:rsidRPr="00577E8F" w:rsidRDefault="00F5572E" w:rsidP="00FB0DEF">
      <w:pPr>
        <w:rPr>
          <w:sz w:val="16"/>
          <w:szCs w:val="16"/>
          <w:highlight w:val="yellow"/>
        </w:rPr>
      </w:pPr>
    </w:p>
    <w:p w:rsidR="00F9275A" w:rsidRPr="006969A8" w:rsidRDefault="00F9275A" w:rsidP="00FB0DEF">
      <w:pPr>
        <w:rPr>
          <w:color w:val="000000"/>
        </w:rPr>
      </w:pPr>
      <w:r w:rsidRPr="006969A8">
        <w:rPr>
          <w:color w:val="000000"/>
        </w:rPr>
        <w:t>Всего:</w:t>
      </w:r>
    </w:p>
    <w:p w:rsidR="00F5572E" w:rsidRPr="006969A8" w:rsidRDefault="00F9275A" w:rsidP="00FB0DEF">
      <w:pPr>
        <w:rPr>
          <w:color w:val="000000"/>
        </w:rPr>
      </w:pPr>
      <w:r w:rsidRPr="006969A8">
        <w:rPr>
          <w:color w:val="000000"/>
        </w:rPr>
        <w:t>О</w:t>
      </w:r>
      <w:r w:rsidR="00F5572E" w:rsidRPr="006969A8">
        <w:rPr>
          <w:color w:val="000000"/>
        </w:rPr>
        <w:t xml:space="preserve">днокомнатных </w:t>
      </w:r>
      <w:r w:rsidRPr="006969A8">
        <w:rPr>
          <w:color w:val="000000"/>
        </w:rPr>
        <w:t xml:space="preserve">квартир </w:t>
      </w:r>
      <w:r w:rsidR="00265914" w:rsidRPr="006969A8">
        <w:rPr>
          <w:color w:val="000000"/>
        </w:rPr>
        <w:t>– 3</w:t>
      </w:r>
      <w:r w:rsidR="00F5572E" w:rsidRPr="006969A8">
        <w:rPr>
          <w:color w:val="000000"/>
        </w:rPr>
        <w:t>7 шт.;</w:t>
      </w:r>
    </w:p>
    <w:p w:rsidR="00F5572E" w:rsidRPr="006969A8" w:rsidRDefault="00F5572E" w:rsidP="00FB0DEF">
      <w:pPr>
        <w:rPr>
          <w:color w:val="000000"/>
        </w:rPr>
      </w:pPr>
      <w:r w:rsidRPr="006969A8">
        <w:rPr>
          <w:color w:val="000000"/>
        </w:rPr>
        <w:t xml:space="preserve">Двухкомнатных </w:t>
      </w:r>
      <w:r w:rsidR="00F9275A" w:rsidRPr="006969A8">
        <w:rPr>
          <w:color w:val="000000"/>
        </w:rPr>
        <w:t xml:space="preserve">квартир </w:t>
      </w:r>
      <w:r w:rsidR="00265914" w:rsidRPr="006969A8">
        <w:rPr>
          <w:color w:val="000000"/>
        </w:rPr>
        <w:t>– 27</w:t>
      </w:r>
      <w:r w:rsidRPr="006969A8">
        <w:rPr>
          <w:color w:val="000000"/>
        </w:rPr>
        <w:t xml:space="preserve"> шт.;</w:t>
      </w:r>
    </w:p>
    <w:p w:rsidR="00F5572E" w:rsidRPr="006969A8" w:rsidRDefault="00F5572E" w:rsidP="00FB0DEF">
      <w:pPr>
        <w:rPr>
          <w:color w:val="000000"/>
        </w:rPr>
      </w:pPr>
      <w:r w:rsidRPr="006969A8">
        <w:rPr>
          <w:color w:val="000000"/>
        </w:rPr>
        <w:t xml:space="preserve">Трехкомнатных </w:t>
      </w:r>
      <w:r w:rsidR="00F9275A" w:rsidRPr="006969A8">
        <w:rPr>
          <w:color w:val="000000"/>
        </w:rPr>
        <w:t xml:space="preserve">квартир </w:t>
      </w:r>
      <w:r w:rsidRPr="006969A8">
        <w:rPr>
          <w:color w:val="000000"/>
        </w:rPr>
        <w:t>– 13 шт.;</w:t>
      </w:r>
    </w:p>
    <w:p w:rsidR="00F5572E" w:rsidRPr="00577E8F" w:rsidRDefault="00F5572E" w:rsidP="00FB0DEF">
      <w:pPr>
        <w:rPr>
          <w:color w:val="000000"/>
          <w:sz w:val="16"/>
          <w:szCs w:val="16"/>
          <w:highlight w:val="yellow"/>
        </w:rPr>
      </w:pPr>
    </w:p>
    <w:p w:rsidR="00F5572E" w:rsidRPr="006969A8" w:rsidRDefault="00F5572E" w:rsidP="00FB0DEF">
      <w:pPr>
        <w:jc w:val="both"/>
        <w:rPr>
          <w:color w:val="000000"/>
        </w:rPr>
      </w:pPr>
      <w:r w:rsidRPr="006969A8">
        <w:rPr>
          <w:color w:val="000000"/>
        </w:rPr>
        <w:t>Во всех квартирах жилые комнаты, кухни, прихожие, совмещенные или раздельные санузлы, а также лоджии.</w:t>
      </w:r>
    </w:p>
    <w:p w:rsidR="00577E8F" w:rsidRDefault="00577E8F" w:rsidP="00FB0DEF">
      <w:pPr>
        <w:autoSpaceDE w:val="0"/>
        <w:autoSpaceDN w:val="0"/>
        <w:adjustRightInd w:val="0"/>
        <w:jc w:val="both"/>
      </w:pPr>
    </w:p>
    <w:p w:rsidR="00577E8F" w:rsidRPr="00DD54A9" w:rsidRDefault="00577E8F" w:rsidP="00FB0DEF">
      <w:pPr>
        <w:autoSpaceDE w:val="0"/>
        <w:autoSpaceDN w:val="0"/>
        <w:adjustRightInd w:val="0"/>
        <w:jc w:val="both"/>
      </w:pPr>
      <w:r w:rsidRPr="00DD54A9">
        <w:t>Нежилые помещения, не входящие в состав общего имущества в Объекте отсутствуют.</w:t>
      </w:r>
    </w:p>
    <w:p w:rsidR="00D95525" w:rsidRPr="006969A8" w:rsidRDefault="00D95525" w:rsidP="00FB0DEF">
      <w:pPr>
        <w:rPr>
          <w:color w:val="000000"/>
          <w:highlight w:val="yellow"/>
        </w:rPr>
      </w:pPr>
    </w:p>
    <w:p w:rsidR="00D95525" w:rsidRPr="006969A8" w:rsidRDefault="00ED6EC2" w:rsidP="00FB0DEF">
      <w:pPr>
        <w:spacing w:after="120"/>
        <w:rPr>
          <w:b/>
          <w:color w:val="000000"/>
          <w:u w:val="single"/>
        </w:rPr>
      </w:pPr>
      <w:r w:rsidRPr="006969A8">
        <w:rPr>
          <w:b/>
          <w:color w:val="000000"/>
          <w:u w:val="single"/>
        </w:rPr>
        <w:t>2.1</w:t>
      </w:r>
      <w:r w:rsidR="007C420E" w:rsidRPr="006969A8">
        <w:rPr>
          <w:b/>
          <w:color w:val="000000"/>
          <w:u w:val="single"/>
        </w:rPr>
        <w:t>1</w:t>
      </w:r>
      <w:r w:rsidRPr="006969A8">
        <w:rPr>
          <w:b/>
          <w:color w:val="000000"/>
          <w:u w:val="single"/>
        </w:rPr>
        <w:t xml:space="preserve">. </w:t>
      </w:r>
      <w:r w:rsidR="00D95525" w:rsidRPr="006969A8">
        <w:rPr>
          <w:b/>
          <w:color w:val="000000"/>
          <w:u w:val="single"/>
        </w:rPr>
        <w:t>Состав общего имущества в объекте, который будет находиться в общей долевой собственности участников долевого строительства:</w:t>
      </w:r>
    </w:p>
    <w:p w:rsidR="00D95525" w:rsidRPr="006969A8" w:rsidRDefault="00D95525" w:rsidP="00FB0DEF">
      <w:pPr>
        <w:spacing w:line="264" w:lineRule="auto"/>
        <w:rPr>
          <w:color w:val="000000"/>
        </w:rPr>
      </w:pPr>
      <w:r w:rsidRPr="006969A8">
        <w:rPr>
          <w:color w:val="000000"/>
        </w:rPr>
        <w:t>- незадымляемые лестничные клетки;</w:t>
      </w:r>
    </w:p>
    <w:p w:rsidR="00D95525" w:rsidRPr="006969A8" w:rsidRDefault="00D95525" w:rsidP="00FB0DEF">
      <w:pPr>
        <w:spacing w:line="264" w:lineRule="auto"/>
        <w:rPr>
          <w:color w:val="000000"/>
        </w:rPr>
      </w:pPr>
      <w:r w:rsidRPr="006969A8">
        <w:rPr>
          <w:color w:val="000000"/>
        </w:rPr>
        <w:t>- тамбуры, коридоры, подсобные помещения;</w:t>
      </w:r>
    </w:p>
    <w:p w:rsidR="00D95525" w:rsidRPr="006969A8" w:rsidRDefault="00D95525" w:rsidP="00FB0DEF">
      <w:pPr>
        <w:spacing w:line="264" w:lineRule="auto"/>
        <w:rPr>
          <w:color w:val="000000"/>
        </w:rPr>
      </w:pPr>
      <w:r w:rsidRPr="006969A8">
        <w:rPr>
          <w:color w:val="000000"/>
        </w:rPr>
        <w:t>- лифты, лифтовые шахты и лифтовые холлы;</w:t>
      </w:r>
    </w:p>
    <w:p w:rsidR="00D95525" w:rsidRPr="006969A8" w:rsidRDefault="00D95525" w:rsidP="00FB0DEF">
      <w:pPr>
        <w:spacing w:line="264" w:lineRule="auto"/>
        <w:rPr>
          <w:color w:val="000000"/>
        </w:rPr>
      </w:pPr>
      <w:r w:rsidRPr="006969A8">
        <w:rPr>
          <w:color w:val="000000"/>
        </w:rPr>
        <w:t>- тех</w:t>
      </w:r>
      <w:proofErr w:type="gramStart"/>
      <w:r w:rsidRPr="006969A8">
        <w:rPr>
          <w:color w:val="000000"/>
        </w:rPr>
        <w:t>.э</w:t>
      </w:r>
      <w:proofErr w:type="gramEnd"/>
      <w:r w:rsidRPr="006969A8">
        <w:rPr>
          <w:color w:val="000000"/>
        </w:rPr>
        <w:t xml:space="preserve">таж и </w:t>
      </w:r>
      <w:r w:rsidR="00BD6CF3" w:rsidRPr="006969A8">
        <w:rPr>
          <w:color w:val="000000"/>
        </w:rPr>
        <w:t>подвал</w:t>
      </w:r>
      <w:r w:rsidRPr="006969A8">
        <w:rPr>
          <w:color w:val="000000"/>
        </w:rPr>
        <w:t>, где расположены инженерные коммуникации, иное обслуживающее более одного помещения в доме оборудование (машинное отделение лифтов, тепловой пункт);</w:t>
      </w:r>
    </w:p>
    <w:p w:rsidR="00D95525" w:rsidRPr="006969A8" w:rsidRDefault="00D95525" w:rsidP="00FB0DEF">
      <w:pPr>
        <w:spacing w:line="264" w:lineRule="auto"/>
        <w:rPr>
          <w:color w:val="000000"/>
        </w:rPr>
      </w:pPr>
      <w:r w:rsidRPr="006969A8">
        <w:rPr>
          <w:color w:val="000000"/>
        </w:rPr>
        <w:t>- кровля;</w:t>
      </w:r>
    </w:p>
    <w:p w:rsidR="00D95525" w:rsidRPr="006969A8" w:rsidRDefault="00D95525" w:rsidP="00FB0DEF">
      <w:pPr>
        <w:spacing w:line="264" w:lineRule="auto"/>
        <w:rPr>
          <w:color w:val="000000"/>
        </w:rPr>
      </w:pPr>
      <w:r w:rsidRPr="006969A8">
        <w:rPr>
          <w:color w:val="000000"/>
        </w:rPr>
        <w:t>- ограждающие, несущие и ненесущие конструкции дома;</w:t>
      </w:r>
    </w:p>
    <w:p w:rsidR="00D95525" w:rsidRPr="006969A8" w:rsidRDefault="00D95525" w:rsidP="00FB0DEF">
      <w:pPr>
        <w:spacing w:line="264" w:lineRule="auto"/>
        <w:rPr>
          <w:color w:val="000000"/>
        </w:rPr>
      </w:pPr>
      <w:r w:rsidRPr="006969A8">
        <w:rPr>
          <w:color w:val="000000"/>
        </w:rPr>
        <w:t>- механическое, электрическое, санитарно-техническое и иное оборудование, находящееся в доме за приделами или внутри помещений, и обслуживающее более одного помещения;</w:t>
      </w:r>
    </w:p>
    <w:p w:rsidR="00D95525" w:rsidRPr="006969A8" w:rsidRDefault="00D95525" w:rsidP="00FB0DEF">
      <w:pPr>
        <w:spacing w:line="264" w:lineRule="auto"/>
        <w:rPr>
          <w:color w:val="000000"/>
        </w:rPr>
      </w:pPr>
      <w:r w:rsidRPr="006969A8">
        <w:rPr>
          <w:color w:val="000000"/>
        </w:rPr>
        <w:t>- земельный участок, на котором будет расположен дом, с элементами озеленения и благоустройства;</w:t>
      </w:r>
    </w:p>
    <w:p w:rsidR="00D95525" w:rsidRPr="006969A8" w:rsidRDefault="00D95525" w:rsidP="00FB0DEF">
      <w:pPr>
        <w:spacing w:line="264" w:lineRule="auto"/>
        <w:rPr>
          <w:color w:val="000000"/>
        </w:rPr>
      </w:pPr>
      <w:r w:rsidRPr="006969A8">
        <w:rPr>
          <w:color w:val="000000"/>
        </w:rPr>
        <w:t>- иные предназначенные для обслуживания, эксплуатации и благоустройства дома объекты, расположенные в границах земельного участка.</w:t>
      </w:r>
    </w:p>
    <w:p w:rsidR="00D95525" w:rsidRPr="006969A8" w:rsidRDefault="00D95525" w:rsidP="00225E11">
      <w:pPr>
        <w:spacing w:line="264" w:lineRule="auto"/>
        <w:rPr>
          <w:highlight w:val="yellow"/>
        </w:rPr>
      </w:pPr>
    </w:p>
    <w:p w:rsidR="00190380" w:rsidRPr="006969A8" w:rsidRDefault="00190380" w:rsidP="00225E11">
      <w:pPr>
        <w:spacing w:after="120" w:line="264" w:lineRule="auto"/>
        <w:rPr>
          <w:b/>
          <w:u w:val="single"/>
        </w:rPr>
      </w:pPr>
      <w:r w:rsidRPr="006969A8">
        <w:rPr>
          <w:b/>
          <w:u w:val="single"/>
        </w:rPr>
        <w:t>2.1</w:t>
      </w:r>
      <w:r w:rsidR="007C420E" w:rsidRPr="006969A8">
        <w:rPr>
          <w:b/>
          <w:u w:val="single"/>
        </w:rPr>
        <w:t>2</w:t>
      </w:r>
      <w:r w:rsidRPr="006969A8">
        <w:rPr>
          <w:b/>
          <w:u w:val="single"/>
        </w:rPr>
        <w:t>. Срок получения разрешения на ввод в эксплуатацию</w:t>
      </w:r>
      <w:r w:rsidR="00ED6EC2" w:rsidRPr="006969A8">
        <w:rPr>
          <w:b/>
          <w:u w:val="single"/>
        </w:rPr>
        <w:t xml:space="preserve"> строящегося объекта</w:t>
      </w:r>
      <w:r w:rsidRPr="006969A8">
        <w:rPr>
          <w:b/>
          <w:u w:val="single"/>
        </w:rPr>
        <w:t>:</w:t>
      </w:r>
    </w:p>
    <w:p w:rsidR="00190380" w:rsidRPr="006969A8" w:rsidRDefault="00190380" w:rsidP="00225E11">
      <w:pPr>
        <w:spacing w:line="264" w:lineRule="auto"/>
      </w:pPr>
      <w:r w:rsidRPr="006969A8">
        <w:t xml:space="preserve">- </w:t>
      </w:r>
      <w:r w:rsidRPr="006969A8">
        <w:rPr>
          <w:lang w:val="en-US"/>
        </w:rPr>
        <w:t>III</w:t>
      </w:r>
      <w:r w:rsidRPr="006969A8">
        <w:t xml:space="preserve"> квартал </w:t>
      </w:r>
      <w:smartTag w:uri="urn:schemas-microsoft-com:office:smarttags" w:element="metricconverter">
        <w:smartTagPr>
          <w:attr w:name="ProductID" w:val="2015 г"/>
        </w:smartTagPr>
        <w:r w:rsidRPr="006969A8">
          <w:t>2015 г</w:t>
        </w:r>
      </w:smartTag>
      <w:r w:rsidRPr="006969A8">
        <w:t>.</w:t>
      </w:r>
    </w:p>
    <w:p w:rsidR="00190380" w:rsidRPr="006969A8" w:rsidRDefault="00190380" w:rsidP="00225E11">
      <w:pPr>
        <w:spacing w:line="264" w:lineRule="auto"/>
      </w:pPr>
    </w:p>
    <w:p w:rsidR="00190380" w:rsidRPr="006969A8" w:rsidRDefault="00620292" w:rsidP="00225E11">
      <w:pPr>
        <w:spacing w:after="120" w:line="264" w:lineRule="auto"/>
        <w:jc w:val="both"/>
        <w:rPr>
          <w:b/>
          <w:u w:val="single"/>
        </w:rPr>
      </w:pPr>
      <w:r w:rsidRPr="006969A8">
        <w:rPr>
          <w:b/>
          <w:u w:val="single"/>
        </w:rPr>
        <w:t>2.1</w:t>
      </w:r>
      <w:r w:rsidR="007C420E" w:rsidRPr="006969A8">
        <w:rPr>
          <w:b/>
          <w:u w:val="single"/>
        </w:rPr>
        <w:t>4</w:t>
      </w:r>
      <w:r w:rsidR="00AF2247" w:rsidRPr="006969A8">
        <w:rPr>
          <w:b/>
          <w:u w:val="single"/>
        </w:rPr>
        <w:t xml:space="preserve">. </w:t>
      </w:r>
      <w:r w:rsidR="00190380" w:rsidRPr="006969A8">
        <w:rPr>
          <w:b/>
          <w:u w:val="single"/>
        </w:rPr>
        <w:t>Орган, уполномоченный в соответствии с законодательством о градостроительной деятельности на выдачу разрешения на ввод объекта в эксплуатацию</w:t>
      </w:r>
    </w:p>
    <w:p w:rsidR="00190380" w:rsidRPr="006969A8" w:rsidRDefault="00190380" w:rsidP="00225E11">
      <w:pPr>
        <w:spacing w:line="264" w:lineRule="auto"/>
      </w:pPr>
      <w:r w:rsidRPr="006969A8">
        <w:t xml:space="preserve">Администрация </w:t>
      </w:r>
      <w:proofErr w:type="gramStart"/>
      <w:r w:rsidRPr="006969A8">
        <w:t>г</w:t>
      </w:r>
      <w:proofErr w:type="gramEnd"/>
      <w:r w:rsidRPr="006969A8">
        <w:t>. Тюмени</w:t>
      </w:r>
    </w:p>
    <w:p w:rsidR="00190380" w:rsidRPr="008B6084" w:rsidRDefault="00190380" w:rsidP="00225E11">
      <w:pPr>
        <w:spacing w:line="264" w:lineRule="auto"/>
        <w:rPr>
          <w:sz w:val="20"/>
          <w:szCs w:val="20"/>
        </w:rPr>
      </w:pPr>
    </w:p>
    <w:p w:rsidR="00AF2247" w:rsidRPr="006969A8" w:rsidRDefault="00620292" w:rsidP="00225E11">
      <w:pPr>
        <w:spacing w:after="120" w:line="264" w:lineRule="auto"/>
      </w:pPr>
      <w:r w:rsidRPr="006969A8">
        <w:rPr>
          <w:b/>
          <w:u w:val="single"/>
        </w:rPr>
        <w:t>2.1</w:t>
      </w:r>
      <w:r w:rsidR="007C420E" w:rsidRPr="006969A8">
        <w:rPr>
          <w:b/>
          <w:u w:val="single"/>
        </w:rPr>
        <w:t>5</w:t>
      </w:r>
      <w:r w:rsidR="00AF2247" w:rsidRPr="006969A8">
        <w:rPr>
          <w:b/>
          <w:u w:val="single"/>
        </w:rPr>
        <w:t xml:space="preserve">. </w:t>
      </w:r>
      <w:r w:rsidR="00190380" w:rsidRPr="006969A8">
        <w:rPr>
          <w:b/>
          <w:u w:val="single"/>
        </w:rPr>
        <w:t>Планируемая стоимость строительства объекта:</w:t>
      </w:r>
      <w:r w:rsidR="00190380" w:rsidRPr="006969A8">
        <w:t xml:space="preserve"> </w:t>
      </w:r>
    </w:p>
    <w:p w:rsidR="00190380" w:rsidRPr="006969A8" w:rsidRDefault="00BA29AE" w:rsidP="00225E11">
      <w:pPr>
        <w:spacing w:line="264" w:lineRule="auto"/>
      </w:pPr>
      <w:r w:rsidRPr="006969A8">
        <w:t>220000000</w:t>
      </w:r>
      <w:r w:rsidR="00333EC0" w:rsidRPr="006969A8">
        <w:t xml:space="preserve"> (</w:t>
      </w:r>
      <w:r w:rsidRPr="006969A8">
        <w:t>Двести двадцать миллионов</w:t>
      </w:r>
      <w:r w:rsidR="00333EC0" w:rsidRPr="006969A8">
        <w:t xml:space="preserve">) </w:t>
      </w:r>
      <w:r w:rsidR="00190380" w:rsidRPr="006969A8">
        <w:t>руб.</w:t>
      </w:r>
    </w:p>
    <w:p w:rsidR="00190380" w:rsidRPr="008B6084" w:rsidRDefault="00190380" w:rsidP="00225E11">
      <w:pPr>
        <w:spacing w:line="264" w:lineRule="auto"/>
        <w:rPr>
          <w:sz w:val="20"/>
          <w:szCs w:val="20"/>
        </w:rPr>
      </w:pPr>
    </w:p>
    <w:p w:rsidR="00190380" w:rsidRPr="006969A8" w:rsidRDefault="00AF2247" w:rsidP="00225E11">
      <w:pPr>
        <w:spacing w:line="264" w:lineRule="auto"/>
        <w:rPr>
          <w:b/>
          <w:u w:val="single"/>
        </w:rPr>
      </w:pPr>
      <w:r w:rsidRPr="006969A8">
        <w:rPr>
          <w:b/>
          <w:u w:val="single"/>
        </w:rPr>
        <w:t>2.1</w:t>
      </w:r>
      <w:r w:rsidR="007C420E" w:rsidRPr="006969A8">
        <w:rPr>
          <w:b/>
          <w:u w:val="single"/>
        </w:rPr>
        <w:t>6</w:t>
      </w:r>
      <w:r w:rsidRPr="006969A8">
        <w:rPr>
          <w:b/>
          <w:u w:val="single"/>
        </w:rPr>
        <w:t xml:space="preserve">. </w:t>
      </w:r>
      <w:r w:rsidR="00190380" w:rsidRPr="006969A8">
        <w:rPr>
          <w:b/>
          <w:u w:val="single"/>
        </w:rPr>
        <w:t>Информация о возможных финансовых и иных рисках при осуществлении проекта строительства, осуществлении мер по добровольному страхованию застройщиком данных рисков:</w:t>
      </w:r>
    </w:p>
    <w:p w:rsidR="00190380" w:rsidRPr="006969A8" w:rsidRDefault="00190380" w:rsidP="00225E11">
      <w:pPr>
        <w:spacing w:line="264" w:lineRule="auto"/>
      </w:pPr>
    </w:p>
    <w:p w:rsidR="00190380" w:rsidRPr="006969A8" w:rsidRDefault="00190380" w:rsidP="00225E11">
      <w:pPr>
        <w:spacing w:line="264" w:lineRule="auto"/>
        <w:jc w:val="both"/>
      </w:pPr>
      <w:r w:rsidRPr="006969A8">
        <w:t>Вероятность финансовых и иных рисков при осуществлении проекта строительства невелика, так как финансовое положение ООО «</w:t>
      </w:r>
      <w:proofErr w:type="spellStart"/>
      <w:r w:rsidR="00241D5A" w:rsidRPr="006969A8">
        <w:t>Стройинвест</w:t>
      </w:r>
      <w:proofErr w:type="spellEnd"/>
      <w:r w:rsidRPr="006969A8">
        <w:t xml:space="preserve">» является стабильным. </w:t>
      </w:r>
    </w:p>
    <w:p w:rsidR="00190380" w:rsidRPr="008B6084" w:rsidRDefault="00190380" w:rsidP="00225E11">
      <w:pPr>
        <w:spacing w:line="264" w:lineRule="auto"/>
        <w:jc w:val="both"/>
        <w:rPr>
          <w:sz w:val="16"/>
          <w:szCs w:val="16"/>
        </w:rPr>
      </w:pPr>
    </w:p>
    <w:p w:rsidR="00190380" w:rsidRPr="006969A8" w:rsidRDefault="00190380" w:rsidP="00225E11">
      <w:pPr>
        <w:spacing w:line="264" w:lineRule="auto"/>
        <w:jc w:val="both"/>
      </w:pPr>
      <w:r w:rsidRPr="006969A8">
        <w:t>Вероятность финансовых и иных рисков при осуществлении проекта строительства может быть обусловлена только возникновением форс-мажорных обстоятельств, таких как стихийные бедствия (землетрясения, наводнения), военные действия, забастовки, а также принятие органами государственной власти или органами местного самоуправления решений, которые могут повлечь за собой увеличение срока ввода жилого дома в эксплуатацию.</w:t>
      </w:r>
    </w:p>
    <w:p w:rsidR="00190380" w:rsidRPr="008B6084" w:rsidRDefault="00190380" w:rsidP="00225E11">
      <w:pPr>
        <w:spacing w:line="264" w:lineRule="auto"/>
        <w:rPr>
          <w:sz w:val="16"/>
          <w:szCs w:val="16"/>
        </w:rPr>
      </w:pPr>
    </w:p>
    <w:p w:rsidR="00190380" w:rsidRPr="006969A8" w:rsidRDefault="00190380" w:rsidP="00225E11">
      <w:pPr>
        <w:spacing w:line="264" w:lineRule="auto"/>
        <w:jc w:val="both"/>
      </w:pPr>
      <w:r w:rsidRPr="006969A8">
        <w:t>ООО «</w:t>
      </w:r>
      <w:proofErr w:type="spellStart"/>
      <w:r w:rsidR="00241D5A" w:rsidRPr="006969A8">
        <w:t>Стройинвест</w:t>
      </w:r>
      <w:proofErr w:type="spellEnd"/>
      <w:r w:rsidRPr="006969A8">
        <w:t xml:space="preserve">» не планирует осуществлять добровольное страхование от финансовых и прочих рисков. </w:t>
      </w:r>
    </w:p>
    <w:p w:rsidR="00190380" w:rsidRPr="006969A8" w:rsidRDefault="00190380" w:rsidP="00225E11">
      <w:pPr>
        <w:spacing w:line="264" w:lineRule="auto"/>
      </w:pPr>
    </w:p>
    <w:p w:rsidR="00190380" w:rsidRPr="006969A8" w:rsidRDefault="0076760E" w:rsidP="00225E11">
      <w:pPr>
        <w:spacing w:after="120" w:line="264" w:lineRule="auto"/>
        <w:rPr>
          <w:b/>
          <w:u w:val="single"/>
        </w:rPr>
      </w:pPr>
      <w:r w:rsidRPr="006969A8">
        <w:rPr>
          <w:b/>
          <w:u w:val="single"/>
        </w:rPr>
        <w:t>2.1</w:t>
      </w:r>
      <w:r w:rsidR="007C420E" w:rsidRPr="006969A8">
        <w:rPr>
          <w:b/>
          <w:u w:val="single"/>
        </w:rPr>
        <w:t>7</w:t>
      </w:r>
      <w:r w:rsidRPr="006969A8">
        <w:rPr>
          <w:b/>
          <w:u w:val="single"/>
        </w:rPr>
        <w:t xml:space="preserve">. </w:t>
      </w:r>
      <w:r w:rsidR="00190380" w:rsidRPr="006969A8">
        <w:rPr>
          <w:b/>
          <w:u w:val="single"/>
        </w:rPr>
        <w:t>Информация о подрядных организациях:</w:t>
      </w:r>
    </w:p>
    <w:p w:rsidR="00190380" w:rsidRPr="006969A8" w:rsidRDefault="00190380" w:rsidP="00225E11">
      <w:pPr>
        <w:spacing w:line="264" w:lineRule="auto"/>
        <w:jc w:val="both"/>
      </w:pPr>
      <w:r w:rsidRPr="006969A8">
        <w:t xml:space="preserve">Весь комплекс работ по строительству объекта выполняет генеральный подрядчик Общество с ограниченной ответственностью «Сибирь Строй Век» (ООО «ССВ») ОГРН 1117232060956, ИНН 7203272845, Свидетельство о допуске к работам, которые оказывают влияние на безопасность объектов капитального строительства №С-01-1269-7203272845-2012 выдано </w:t>
      </w:r>
      <w:proofErr w:type="spellStart"/>
      <w:r w:rsidRPr="006969A8">
        <w:t>Саморегулируемой</w:t>
      </w:r>
      <w:proofErr w:type="spellEnd"/>
      <w:r w:rsidRPr="006969A8">
        <w:t xml:space="preserve"> организацией Некоммерческим партнерством «Межрегиональное объединение строительных организаций «</w:t>
      </w:r>
      <w:proofErr w:type="spellStart"/>
      <w:r w:rsidRPr="006969A8">
        <w:t>ОборонСтрой</w:t>
      </w:r>
      <w:proofErr w:type="spellEnd"/>
      <w:r w:rsidRPr="006969A8">
        <w:t xml:space="preserve">», </w:t>
      </w:r>
      <w:proofErr w:type="spellStart"/>
      <w:r w:rsidRPr="006969A8">
        <w:t>www.oboronstroy-sro.ru</w:t>
      </w:r>
      <w:proofErr w:type="spellEnd"/>
      <w:r w:rsidRPr="006969A8">
        <w:t xml:space="preserve"> </w:t>
      </w:r>
    </w:p>
    <w:p w:rsidR="00482799" w:rsidRPr="008B6084" w:rsidRDefault="00482799" w:rsidP="00225E11">
      <w:pPr>
        <w:spacing w:after="120" w:line="264" w:lineRule="auto"/>
        <w:rPr>
          <w:b/>
          <w:sz w:val="16"/>
          <w:szCs w:val="16"/>
          <w:u w:val="single"/>
        </w:rPr>
      </w:pPr>
    </w:p>
    <w:p w:rsidR="00190380" w:rsidRPr="006969A8" w:rsidRDefault="00620292" w:rsidP="00225E11">
      <w:pPr>
        <w:spacing w:after="120" w:line="264" w:lineRule="auto"/>
        <w:rPr>
          <w:b/>
          <w:u w:val="single"/>
        </w:rPr>
      </w:pPr>
      <w:r w:rsidRPr="006969A8">
        <w:rPr>
          <w:b/>
          <w:u w:val="single"/>
        </w:rPr>
        <w:t>2.1</w:t>
      </w:r>
      <w:r w:rsidR="007C420E" w:rsidRPr="006969A8">
        <w:rPr>
          <w:b/>
          <w:u w:val="single"/>
        </w:rPr>
        <w:t>8</w:t>
      </w:r>
      <w:r w:rsidRPr="006969A8">
        <w:rPr>
          <w:b/>
          <w:u w:val="single"/>
        </w:rPr>
        <w:t xml:space="preserve">. </w:t>
      </w:r>
      <w:r w:rsidR="00190380" w:rsidRPr="006969A8">
        <w:rPr>
          <w:b/>
          <w:u w:val="single"/>
        </w:rPr>
        <w:t>Способ исполнения обязательств застройщика по договору:</w:t>
      </w:r>
    </w:p>
    <w:p w:rsidR="00190380" w:rsidRPr="006969A8" w:rsidRDefault="00190380" w:rsidP="00225E11">
      <w:pPr>
        <w:spacing w:line="264" w:lineRule="auto"/>
        <w:jc w:val="both"/>
      </w:pPr>
      <w:r w:rsidRPr="006969A8">
        <w:t>Залог в порядке, предусмотренном статьями 13-15 ФЗ от 30 декабря 2004г.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</w:t>
      </w:r>
    </w:p>
    <w:p w:rsidR="00190380" w:rsidRPr="006969A8" w:rsidRDefault="00190380" w:rsidP="0076760E">
      <w:pPr>
        <w:jc w:val="both"/>
      </w:pPr>
    </w:p>
    <w:p w:rsidR="00E378FC" w:rsidRPr="006969A8" w:rsidRDefault="00190380" w:rsidP="008B46BA">
      <w:pPr>
        <w:spacing w:after="120"/>
        <w:jc w:val="both"/>
      </w:pPr>
      <w:r w:rsidRPr="006969A8">
        <w:rPr>
          <w:b/>
          <w:u w:val="single"/>
        </w:rPr>
        <w:t>Иные договоры и сделки, на основании которых привлекаются денежные средства для строительства жилого дома, за исключением привлечения денежных средств на основании договоров участия в долевом строительстве</w:t>
      </w:r>
      <w:r w:rsidR="00E378FC" w:rsidRPr="006969A8">
        <w:rPr>
          <w:b/>
          <w:u w:val="single"/>
        </w:rPr>
        <w:t>:</w:t>
      </w:r>
      <w:r w:rsidR="0076760E" w:rsidRPr="006969A8">
        <w:t xml:space="preserve"> </w:t>
      </w:r>
    </w:p>
    <w:p w:rsidR="00190380" w:rsidRPr="006969A8" w:rsidRDefault="00190380" w:rsidP="0076760E">
      <w:pPr>
        <w:jc w:val="both"/>
      </w:pPr>
      <w:r w:rsidRPr="006969A8">
        <w:t>отсутствуют.</w:t>
      </w:r>
    </w:p>
    <w:p w:rsidR="00190380" w:rsidRPr="006969A8" w:rsidRDefault="00190380" w:rsidP="00190380"/>
    <w:p w:rsidR="008B46BA" w:rsidRPr="006969A8" w:rsidRDefault="00190380" w:rsidP="008B46BA">
      <w:pPr>
        <w:spacing w:after="120"/>
      </w:pPr>
      <w:r w:rsidRPr="006969A8">
        <w:rPr>
          <w:b/>
          <w:u w:val="single"/>
        </w:rPr>
        <w:t>Оригинал проектной декларации находится по адресу:</w:t>
      </w:r>
      <w:r w:rsidRPr="006969A8">
        <w:t xml:space="preserve"> </w:t>
      </w:r>
    </w:p>
    <w:p w:rsidR="00190380" w:rsidRPr="006969A8" w:rsidRDefault="00190380" w:rsidP="00190380">
      <w:r w:rsidRPr="006969A8">
        <w:t xml:space="preserve">г. Тюмень ул. </w:t>
      </w:r>
      <w:r w:rsidR="00D37D74" w:rsidRPr="006969A8">
        <w:t>Максима Горького</w:t>
      </w:r>
      <w:r w:rsidR="0076760E" w:rsidRPr="006969A8">
        <w:t xml:space="preserve"> </w:t>
      </w:r>
      <w:r w:rsidRPr="006969A8">
        <w:t>д.</w:t>
      </w:r>
      <w:r w:rsidR="00D37D74" w:rsidRPr="006969A8">
        <w:t>76</w:t>
      </w:r>
      <w:r w:rsidRPr="006969A8">
        <w:t xml:space="preserve"> офис </w:t>
      </w:r>
      <w:r w:rsidR="0076760E" w:rsidRPr="006969A8">
        <w:t>4</w:t>
      </w:r>
      <w:r w:rsidR="00D37D74" w:rsidRPr="006969A8">
        <w:t>26</w:t>
      </w:r>
      <w:r w:rsidR="0076760E" w:rsidRPr="006969A8">
        <w:t>.</w:t>
      </w:r>
    </w:p>
    <w:p w:rsidR="00190380" w:rsidRPr="006969A8" w:rsidRDefault="00190380" w:rsidP="00190380"/>
    <w:p w:rsidR="00190380" w:rsidRPr="006969A8" w:rsidRDefault="00190380" w:rsidP="00190380">
      <w:r w:rsidRPr="006969A8">
        <w:rPr>
          <w:b/>
          <w:u w:val="single"/>
        </w:rPr>
        <w:t>Проектная декларация размещена</w:t>
      </w:r>
      <w:r w:rsidR="00A173C7">
        <w:rPr>
          <w:b/>
          <w:u w:val="single"/>
        </w:rPr>
        <w:t xml:space="preserve"> на</w:t>
      </w:r>
      <w:r w:rsidRPr="006969A8">
        <w:rPr>
          <w:b/>
          <w:u w:val="single"/>
        </w:rPr>
        <w:t>:</w:t>
      </w:r>
      <w:r w:rsidR="00D37D74" w:rsidRPr="006969A8">
        <w:t xml:space="preserve"> </w:t>
      </w:r>
      <w:r w:rsidR="00503250" w:rsidRPr="006969A8">
        <w:t xml:space="preserve">   </w:t>
      </w:r>
      <w:r w:rsidR="00A173C7">
        <w:t>интернет-сайте</w:t>
      </w:r>
      <w:r w:rsidR="00503250" w:rsidRPr="006969A8">
        <w:t xml:space="preserve"> </w:t>
      </w:r>
      <w:r w:rsidR="00503250" w:rsidRPr="006969A8">
        <w:rPr>
          <w:lang w:val="en-US"/>
        </w:rPr>
        <w:t>www</w:t>
      </w:r>
      <w:r w:rsidR="00D37D74" w:rsidRPr="006969A8">
        <w:t>.</w:t>
      </w:r>
      <w:proofErr w:type="spellStart"/>
      <w:r w:rsidR="00D37D74" w:rsidRPr="006969A8">
        <w:rPr>
          <w:lang w:val="en-US"/>
        </w:rPr>
        <w:t>stm</w:t>
      </w:r>
      <w:proofErr w:type="spellEnd"/>
      <w:r w:rsidR="00D37D74" w:rsidRPr="006969A8">
        <w:t>72.</w:t>
      </w:r>
      <w:proofErr w:type="spellStart"/>
      <w:r w:rsidR="00D37D74" w:rsidRPr="006969A8">
        <w:rPr>
          <w:lang w:val="en-US"/>
        </w:rPr>
        <w:t>ru</w:t>
      </w:r>
      <w:proofErr w:type="spellEnd"/>
    </w:p>
    <w:p w:rsidR="00147788" w:rsidRPr="006969A8" w:rsidRDefault="00147788" w:rsidP="00190380"/>
    <w:p w:rsidR="00190380" w:rsidRPr="006969A8" w:rsidRDefault="00190380" w:rsidP="00190380">
      <w:r w:rsidRPr="006969A8">
        <w:rPr>
          <w:b/>
          <w:u w:val="single"/>
        </w:rPr>
        <w:t>Дата размещения проектной декларации:</w:t>
      </w:r>
      <w:r w:rsidRPr="006969A8">
        <w:t xml:space="preserve"> </w:t>
      </w:r>
      <w:r w:rsidR="00D37D74" w:rsidRPr="006969A8">
        <w:t>«</w:t>
      </w:r>
      <w:r w:rsidR="00BA29AE" w:rsidRPr="006969A8">
        <w:t>2</w:t>
      </w:r>
      <w:r w:rsidR="00A173C7">
        <w:t>6</w:t>
      </w:r>
      <w:r w:rsidR="00D37D74" w:rsidRPr="006969A8">
        <w:t xml:space="preserve">» </w:t>
      </w:r>
      <w:r w:rsidR="00BA29AE" w:rsidRPr="006969A8">
        <w:t>декабря</w:t>
      </w:r>
      <w:r w:rsidRPr="006969A8">
        <w:t xml:space="preserve"> 201</w:t>
      </w:r>
      <w:r w:rsidR="00BA29AE" w:rsidRPr="006969A8">
        <w:t>3</w:t>
      </w:r>
      <w:r w:rsidRPr="006969A8">
        <w:t xml:space="preserve"> года</w:t>
      </w:r>
    </w:p>
    <w:p w:rsidR="00190380" w:rsidRPr="006969A8" w:rsidRDefault="00190380" w:rsidP="00190380"/>
    <w:p w:rsidR="00A173C7" w:rsidRDefault="00190380" w:rsidP="00190380">
      <w:r w:rsidRPr="006969A8">
        <w:rPr>
          <w:b/>
          <w:u w:val="single"/>
        </w:rPr>
        <w:t>Все изменения к проектной декларации будут размещены</w:t>
      </w:r>
      <w:r w:rsidR="00A173C7">
        <w:rPr>
          <w:b/>
          <w:u w:val="single"/>
        </w:rPr>
        <w:t xml:space="preserve"> </w:t>
      </w:r>
      <w:proofErr w:type="gramStart"/>
      <w:r w:rsidR="00A173C7">
        <w:rPr>
          <w:b/>
          <w:u w:val="single"/>
        </w:rPr>
        <w:t>на</w:t>
      </w:r>
      <w:proofErr w:type="gramEnd"/>
      <w:r w:rsidRPr="006969A8">
        <w:rPr>
          <w:b/>
          <w:u w:val="single"/>
        </w:rPr>
        <w:t>:</w:t>
      </w:r>
      <w:r w:rsidRPr="006969A8">
        <w:t xml:space="preserve"> </w:t>
      </w:r>
    </w:p>
    <w:p w:rsidR="00147788" w:rsidRPr="00A173C7" w:rsidRDefault="00A173C7" w:rsidP="00190380">
      <w:proofErr w:type="gramStart"/>
      <w:r>
        <w:t>интернет-сайте</w:t>
      </w:r>
      <w:proofErr w:type="gramEnd"/>
      <w:r w:rsidRPr="006969A8">
        <w:t xml:space="preserve"> </w:t>
      </w:r>
      <w:r w:rsidRPr="006969A8">
        <w:rPr>
          <w:lang w:val="en-US"/>
        </w:rPr>
        <w:t>www</w:t>
      </w:r>
      <w:r w:rsidRPr="006969A8">
        <w:t>.</w:t>
      </w:r>
      <w:proofErr w:type="spellStart"/>
      <w:r w:rsidRPr="006969A8">
        <w:rPr>
          <w:lang w:val="en-US"/>
        </w:rPr>
        <w:t>stm</w:t>
      </w:r>
      <w:proofErr w:type="spellEnd"/>
      <w:r w:rsidRPr="006969A8">
        <w:t>72.</w:t>
      </w:r>
      <w:proofErr w:type="spellStart"/>
      <w:r w:rsidRPr="006969A8">
        <w:rPr>
          <w:lang w:val="en-US"/>
        </w:rPr>
        <w:t>ru</w:t>
      </w:r>
      <w:proofErr w:type="spellEnd"/>
      <w:r w:rsidRPr="00A173C7">
        <w:t xml:space="preserve"> </w:t>
      </w:r>
    </w:p>
    <w:p w:rsidR="00190380" w:rsidRPr="006969A8" w:rsidRDefault="00190380" w:rsidP="00190380"/>
    <w:p w:rsidR="0076760E" w:rsidRPr="006969A8" w:rsidRDefault="0076760E" w:rsidP="00190380"/>
    <w:p w:rsidR="00A173C7" w:rsidRDefault="00A173C7" w:rsidP="00190380"/>
    <w:p w:rsidR="00190380" w:rsidRPr="006969A8" w:rsidRDefault="00190380" w:rsidP="00190380">
      <w:r w:rsidRPr="006969A8">
        <w:t>Директор ООО «</w:t>
      </w:r>
      <w:proofErr w:type="spellStart"/>
      <w:r w:rsidR="00241D5A" w:rsidRPr="006969A8">
        <w:t>Стройинвест</w:t>
      </w:r>
      <w:proofErr w:type="spellEnd"/>
      <w:r w:rsidRPr="006969A8">
        <w:t>»</w:t>
      </w:r>
      <w:r w:rsidR="0076760E" w:rsidRPr="006969A8">
        <w:t xml:space="preserve"> </w:t>
      </w:r>
      <w:r w:rsidR="0076760E" w:rsidRPr="006969A8">
        <w:tab/>
      </w:r>
      <w:r w:rsidR="0076760E" w:rsidRPr="006969A8">
        <w:tab/>
      </w:r>
      <w:r w:rsidR="0076760E" w:rsidRPr="006969A8">
        <w:tab/>
      </w:r>
      <w:r w:rsidR="0076760E" w:rsidRPr="006969A8">
        <w:tab/>
      </w:r>
      <w:r w:rsidR="0076760E" w:rsidRPr="006969A8">
        <w:tab/>
      </w:r>
      <w:r w:rsidR="0076760E" w:rsidRPr="006969A8">
        <w:tab/>
        <w:t xml:space="preserve">М.В. </w:t>
      </w:r>
      <w:proofErr w:type="spellStart"/>
      <w:r w:rsidR="0076760E" w:rsidRPr="006969A8">
        <w:t>Халимон</w:t>
      </w:r>
      <w:proofErr w:type="spellEnd"/>
    </w:p>
    <w:sectPr w:rsidR="00190380" w:rsidRPr="006969A8" w:rsidSect="00FB0DEF">
      <w:pgSz w:w="11906" w:h="16838"/>
      <w:pgMar w:top="1134" w:right="737" w:bottom="1134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723ED"/>
    <w:multiLevelType w:val="multilevel"/>
    <w:tmpl w:val="EAB244F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characterSpacingControl w:val="doNotCompress"/>
  <w:compat/>
  <w:rsids>
    <w:rsidRoot w:val="005C6325"/>
    <w:rsid w:val="00003695"/>
    <w:rsid w:val="00007D95"/>
    <w:rsid w:val="00012B75"/>
    <w:rsid w:val="0004031B"/>
    <w:rsid w:val="0005694F"/>
    <w:rsid w:val="00060183"/>
    <w:rsid w:val="00066F7F"/>
    <w:rsid w:val="000721E6"/>
    <w:rsid w:val="000920B1"/>
    <w:rsid w:val="000A572A"/>
    <w:rsid w:val="000A69BD"/>
    <w:rsid w:val="000C3644"/>
    <w:rsid w:val="000D3955"/>
    <w:rsid w:val="000F0FEE"/>
    <w:rsid w:val="001142F3"/>
    <w:rsid w:val="00122293"/>
    <w:rsid w:val="0014117F"/>
    <w:rsid w:val="00141C8E"/>
    <w:rsid w:val="001450EF"/>
    <w:rsid w:val="00147788"/>
    <w:rsid w:val="00150613"/>
    <w:rsid w:val="00152DC8"/>
    <w:rsid w:val="001721F6"/>
    <w:rsid w:val="00190380"/>
    <w:rsid w:val="00192461"/>
    <w:rsid w:val="001A01A6"/>
    <w:rsid w:val="001A17DC"/>
    <w:rsid w:val="001A64F3"/>
    <w:rsid w:val="001D1DAF"/>
    <w:rsid w:val="00205C52"/>
    <w:rsid w:val="00210E36"/>
    <w:rsid w:val="002252FA"/>
    <w:rsid w:val="00225869"/>
    <w:rsid w:val="00225E11"/>
    <w:rsid w:val="00236265"/>
    <w:rsid w:val="00241D5A"/>
    <w:rsid w:val="00265914"/>
    <w:rsid w:val="00317CE8"/>
    <w:rsid w:val="00333EC0"/>
    <w:rsid w:val="00346EA5"/>
    <w:rsid w:val="00396E2D"/>
    <w:rsid w:val="003B2760"/>
    <w:rsid w:val="003D062B"/>
    <w:rsid w:val="00425D9E"/>
    <w:rsid w:val="00433A91"/>
    <w:rsid w:val="0045352B"/>
    <w:rsid w:val="0046181A"/>
    <w:rsid w:val="00464DA3"/>
    <w:rsid w:val="00482799"/>
    <w:rsid w:val="00490441"/>
    <w:rsid w:val="00491408"/>
    <w:rsid w:val="004935D3"/>
    <w:rsid w:val="004C63A4"/>
    <w:rsid w:val="004E578F"/>
    <w:rsid w:val="00503250"/>
    <w:rsid w:val="0050380F"/>
    <w:rsid w:val="00514900"/>
    <w:rsid w:val="005465F3"/>
    <w:rsid w:val="0055339D"/>
    <w:rsid w:val="00577089"/>
    <w:rsid w:val="00577E8F"/>
    <w:rsid w:val="005C6325"/>
    <w:rsid w:val="005D1728"/>
    <w:rsid w:val="006016B9"/>
    <w:rsid w:val="00611B98"/>
    <w:rsid w:val="00616E73"/>
    <w:rsid w:val="0061709D"/>
    <w:rsid w:val="00620292"/>
    <w:rsid w:val="006304A3"/>
    <w:rsid w:val="00650BD9"/>
    <w:rsid w:val="00653ECB"/>
    <w:rsid w:val="0067537E"/>
    <w:rsid w:val="00680776"/>
    <w:rsid w:val="0069497C"/>
    <w:rsid w:val="006969A8"/>
    <w:rsid w:val="006A7CC2"/>
    <w:rsid w:val="006C289B"/>
    <w:rsid w:val="006C7B15"/>
    <w:rsid w:val="006E4410"/>
    <w:rsid w:val="00707C04"/>
    <w:rsid w:val="007319F2"/>
    <w:rsid w:val="007632F1"/>
    <w:rsid w:val="0076386C"/>
    <w:rsid w:val="0076760E"/>
    <w:rsid w:val="00777ED9"/>
    <w:rsid w:val="0078558C"/>
    <w:rsid w:val="00792C3F"/>
    <w:rsid w:val="007A3EB5"/>
    <w:rsid w:val="007C420E"/>
    <w:rsid w:val="007E54D3"/>
    <w:rsid w:val="007E6C1B"/>
    <w:rsid w:val="007F1067"/>
    <w:rsid w:val="007F4A79"/>
    <w:rsid w:val="008136D6"/>
    <w:rsid w:val="0084482A"/>
    <w:rsid w:val="0084556C"/>
    <w:rsid w:val="008518A2"/>
    <w:rsid w:val="00891986"/>
    <w:rsid w:val="008B0782"/>
    <w:rsid w:val="008B46BA"/>
    <w:rsid w:val="008B6084"/>
    <w:rsid w:val="008D6999"/>
    <w:rsid w:val="00906E92"/>
    <w:rsid w:val="009579D3"/>
    <w:rsid w:val="00991BEF"/>
    <w:rsid w:val="009A5549"/>
    <w:rsid w:val="009B3E11"/>
    <w:rsid w:val="009E5FE2"/>
    <w:rsid w:val="00A173A6"/>
    <w:rsid w:val="00A173C7"/>
    <w:rsid w:val="00A4684D"/>
    <w:rsid w:val="00A55788"/>
    <w:rsid w:val="00A803A6"/>
    <w:rsid w:val="00A90218"/>
    <w:rsid w:val="00A9128B"/>
    <w:rsid w:val="00A93497"/>
    <w:rsid w:val="00AA3C45"/>
    <w:rsid w:val="00AE3CA9"/>
    <w:rsid w:val="00AF2247"/>
    <w:rsid w:val="00B01D2E"/>
    <w:rsid w:val="00B2710B"/>
    <w:rsid w:val="00B407E6"/>
    <w:rsid w:val="00BA29AE"/>
    <w:rsid w:val="00BD6CF3"/>
    <w:rsid w:val="00BF3849"/>
    <w:rsid w:val="00C0184F"/>
    <w:rsid w:val="00C14D7D"/>
    <w:rsid w:val="00C177E4"/>
    <w:rsid w:val="00C24204"/>
    <w:rsid w:val="00C34255"/>
    <w:rsid w:val="00C540DB"/>
    <w:rsid w:val="00C54FCD"/>
    <w:rsid w:val="00C74AE8"/>
    <w:rsid w:val="00C75187"/>
    <w:rsid w:val="00CA0090"/>
    <w:rsid w:val="00CB0983"/>
    <w:rsid w:val="00CD01B6"/>
    <w:rsid w:val="00CD2CA5"/>
    <w:rsid w:val="00CD55E4"/>
    <w:rsid w:val="00D1160C"/>
    <w:rsid w:val="00D37D74"/>
    <w:rsid w:val="00D44583"/>
    <w:rsid w:val="00D50856"/>
    <w:rsid w:val="00D605D1"/>
    <w:rsid w:val="00D62CC6"/>
    <w:rsid w:val="00D66DAB"/>
    <w:rsid w:val="00D74D03"/>
    <w:rsid w:val="00D95525"/>
    <w:rsid w:val="00D9563E"/>
    <w:rsid w:val="00D97F7C"/>
    <w:rsid w:val="00DB4BA5"/>
    <w:rsid w:val="00DE050F"/>
    <w:rsid w:val="00DE7400"/>
    <w:rsid w:val="00DF6D49"/>
    <w:rsid w:val="00E31D59"/>
    <w:rsid w:val="00E378FC"/>
    <w:rsid w:val="00E45F64"/>
    <w:rsid w:val="00E53AD1"/>
    <w:rsid w:val="00E82767"/>
    <w:rsid w:val="00EA6BFE"/>
    <w:rsid w:val="00EB211E"/>
    <w:rsid w:val="00ED6EC2"/>
    <w:rsid w:val="00F01A59"/>
    <w:rsid w:val="00F0459C"/>
    <w:rsid w:val="00F10DB7"/>
    <w:rsid w:val="00F24B95"/>
    <w:rsid w:val="00F36495"/>
    <w:rsid w:val="00F54FAD"/>
    <w:rsid w:val="00F5572E"/>
    <w:rsid w:val="00F56B8C"/>
    <w:rsid w:val="00F766BC"/>
    <w:rsid w:val="00F8601A"/>
    <w:rsid w:val="00F9275A"/>
    <w:rsid w:val="00F95963"/>
    <w:rsid w:val="00FB0C56"/>
    <w:rsid w:val="00FB0DEF"/>
    <w:rsid w:val="00FE2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386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D605D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4">
    <w:name w:val="Знак"/>
    <w:basedOn w:val="a"/>
    <w:rsid w:val="00F8601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">
    <w:name w:val="Основной текст (2)_"/>
    <w:basedOn w:val="a0"/>
    <w:link w:val="20"/>
    <w:rsid w:val="007632F1"/>
    <w:rPr>
      <w:rFonts w:ascii="Arial" w:eastAsia="Arial" w:hAnsi="Arial" w:cs="Arial"/>
      <w:i/>
      <w:iCs/>
      <w:sz w:val="23"/>
      <w:szCs w:val="23"/>
      <w:shd w:val="clear" w:color="auto" w:fill="FFFFFF"/>
    </w:rPr>
  </w:style>
  <w:style w:type="character" w:customStyle="1" w:styleId="a5">
    <w:name w:val="Основной текст_"/>
    <w:basedOn w:val="a0"/>
    <w:link w:val="1"/>
    <w:rsid w:val="007632F1"/>
    <w:rPr>
      <w:rFonts w:ascii="Arial" w:eastAsia="Arial" w:hAnsi="Arial" w:cs="Arial"/>
      <w:sz w:val="22"/>
      <w:szCs w:val="2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632F1"/>
    <w:pPr>
      <w:widowControl w:val="0"/>
      <w:shd w:val="clear" w:color="auto" w:fill="FFFFFF"/>
      <w:spacing w:line="274" w:lineRule="exact"/>
      <w:ind w:firstLine="660"/>
      <w:jc w:val="both"/>
    </w:pPr>
    <w:rPr>
      <w:rFonts w:ascii="Arial" w:eastAsia="Arial" w:hAnsi="Arial" w:cs="Arial"/>
      <w:i/>
      <w:iCs/>
      <w:sz w:val="23"/>
      <w:szCs w:val="23"/>
    </w:rPr>
  </w:style>
  <w:style w:type="paragraph" w:customStyle="1" w:styleId="1">
    <w:name w:val="Основной текст1"/>
    <w:basedOn w:val="a"/>
    <w:link w:val="a5"/>
    <w:rsid w:val="007632F1"/>
    <w:pPr>
      <w:widowControl w:val="0"/>
      <w:shd w:val="clear" w:color="auto" w:fill="FFFFFF"/>
      <w:spacing w:line="274" w:lineRule="exact"/>
      <w:ind w:firstLine="660"/>
      <w:jc w:val="both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4088</Words>
  <Characters>23307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ПРОЕКТНАЯ ДЕКЛАРАЦИЯ</vt:lpstr>
    </vt:vector>
  </TitlesOfParts>
  <Company>Company</Company>
  <LinksUpToDate>false</LinksUpToDate>
  <CharactersWithSpaces>27341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ПРОЕКТНАЯ ДЕКЛАРАЦИЯ</dc:title>
  <dc:creator>Admin</dc:creator>
  <cp:lastModifiedBy>User</cp:lastModifiedBy>
  <cp:revision>9</cp:revision>
  <cp:lastPrinted>2014-10-23T04:18:00Z</cp:lastPrinted>
  <dcterms:created xsi:type="dcterms:W3CDTF">2014-10-15T07:05:00Z</dcterms:created>
  <dcterms:modified xsi:type="dcterms:W3CDTF">2014-10-23T04:33:00Z</dcterms:modified>
</cp:coreProperties>
</file>