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11" w:rsidRPr="00546311" w:rsidRDefault="00546311" w:rsidP="00546311">
      <w:pPr>
        <w:spacing w:after="150" w:line="270" w:lineRule="atLeast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ПРОЕКТНАЯ ДЕКЛАРАЦИЯ</w:t>
      </w:r>
    </w:p>
    <w:p w:rsidR="00546311" w:rsidRPr="00546311" w:rsidRDefault="00546311" w:rsidP="00546311">
      <w:pPr>
        <w:spacing w:after="180" w:line="270" w:lineRule="atLeast"/>
        <w:ind w:right="284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На объект «Многоэтажный жилой дом с объектами инфраструктуры по адресу: </w:t>
      </w:r>
      <w:proofErr w:type="gram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Тюменская</w:t>
      </w:r>
      <w:proofErr w:type="gram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обл., г. Тобольск, 15 микрорайон, участок №17а»</w:t>
      </w:r>
    </w:p>
    <w:p w:rsidR="00546311" w:rsidRPr="00546311" w:rsidRDefault="00546311" w:rsidP="00546311">
      <w:pPr>
        <w:spacing w:after="15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1.О фирменном наименовании, месте нахождения, а также о режиме работы застройщика:</w:t>
      </w:r>
    </w:p>
    <w:p w:rsidR="00546311" w:rsidRPr="00546311" w:rsidRDefault="00546311" w:rsidP="00546311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Общество с ограниченной ответственностью  "Строительство Бизнес Коммерция ГРУПП", сокращенное наименование ООО "СБК ГРУПП"</w:t>
      </w:r>
    </w:p>
    <w:p w:rsidR="00546311" w:rsidRPr="00546311" w:rsidRDefault="00546311" w:rsidP="00546311">
      <w:pPr>
        <w:spacing w:after="18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Юридический адрес: 625023, г. Тюмень, ул. Харьковская, д.83а/4 оф. 207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Режим работы застройщика: понедельник-пятница – с 9.00 до 18.00, обед с 12.00 до 13.00, суббота и воскресенье – выходные дни.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Контактные телефоны: (3452) 540-662, 540-677. Факс: (3452) 540-662, 540-677.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Сайт: www.gsbk.ru</w:t>
      </w:r>
      <w:r w:rsidRPr="0054631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546311" w:rsidRPr="00546311" w:rsidRDefault="00546311" w:rsidP="00546311">
      <w:pPr>
        <w:spacing w:after="15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2.Информация о государственной регистрации застройщика: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Зарегистрировано 30 ноября 2012 года за основным государственным регистрационным номером 1127232067456 Межрайонной инспекцией Федеральной налоговой службы № 14 по Тюменской области, серия 72 № 002235743 от 05 сентября 2013 года.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Поставлено на налоговый учет в соответствии с Налоговым кодексом Российской Федерации 30 ноября 2012 г. Инспекцией Федеральной налоговой службы по г. Тюмени № 4, присвоен ИНН 7204184430, КПП 720401001</w:t>
      </w:r>
    </w:p>
    <w:p w:rsidR="00546311" w:rsidRPr="00546311" w:rsidRDefault="00546311" w:rsidP="00546311">
      <w:pPr>
        <w:spacing w:after="15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3.Информация об учредителях (участниках) застройщика, которые обладают пятью и более процентами голосов в органе управления этого юридического лица, а также процента голосов, которым обладает каждый такой учредитель (участник) в органе управления этого юридического лица: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Орган управления ООО «Строительство Бизнес Коммерция ГРУПП» - Общее собрание участников Общества.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Единоличный исполнительный орган Общества – Директор Общества.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Учредителями (участниками) застройщика, обладающими 5 и более % голосов в органе управления Общества является: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- Перминов Александр Сергеевич (доля в уставном капитале 33,34 %, номинальной стоимостью 3 334 рубля)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- Мильченко Александр Святославович (доля в уставном капитале 33,33 %, номинальной стоимостью 3 333 рубля)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- Замятин Максим Владимирович (доля в уставном капитале 33,33 %, номинальной стоимостью 3 333 рубля)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4. Информация о виде лицензируемой деятельности, номере лицензии, сроке их действия: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С 01 января 2010г. данный вид деятельности не лицензируется.</w:t>
      </w:r>
    </w:p>
    <w:p w:rsidR="00546311" w:rsidRPr="00546311" w:rsidRDefault="00546311" w:rsidP="00546311">
      <w:pPr>
        <w:spacing w:after="15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5. Информация о финансовом результате предыдущего года, размере кредиторской и дебиторской задолженности на день опубликования проектной документации: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proofErr w:type="gram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Кредиторская</w:t>
      </w:r>
      <w:proofErr w:type="gram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задолженность-903 095 000 рублей;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Дебиторская задолженность-969 237 000 рублей;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Финансовый результат предыдущего года-1 270 241 рублей.</w:t>
      </w:r>
    </w:p>
    <w:p w:rsidR="00546311" w:rsidRPr="00546311" w:rsidRDefault="00546311" w:rsidP="00546311">
      <w:pPr>
        <w:spacing w:after="15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II Информация о проекте строительства</w:t>
      </w:r>
    </w:p>
    <w:p w:rsidR="00546311" w:rsidRPr="00546311" w:rsidRDefault="00546311" w:rsidP="00546311">
      <w:pPr>
        <w:spacing w:after="15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1. Цель проекта строительства: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Строительство «Многоэтажного жилого дома с объектами инфраструктуры по адресу: </w:t>
      </w:r>
      <w:proofErr w:type="gram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Тюменская</w:t>
      </w:r>
      <w:proofErr w:type="gram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обл., г. Тобольск, 15 микрорайон, участок №17а», обеспечивающее жителей г. Тобольска и Тюменской области, ХМАО, ЯНАО жильем.</w:t>
      </w:r>
    </w:p>
    <w:p w:rsidR="00546311" w:rsidRPr="00546311" w:rsidRDefault="00546311" w:rsidP="00546311">
      <w:pPr>
        <w:spacing w:after="15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lastRenderedPageBreak/>
        <w:t>2.Этапы и сроки реализации проекта строительства: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Начало строительства - 1-й квартал 2014г.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Окончание строительства - 2-й квартал 2015г.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Этапы строительства отсутствуют.</w:t>
      </w:r>
    </w:p>
    <w:p w:rsidR="00546311" w:rsidRPr="00546311" w:rsidRDefault="00546311" w:rsidP="00546311">
      <w:pPr>
        <w:spacing w:after="15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3.Результаты государственной экспертизы проектной документации:</w:t>
      </w:r>
      <w:r w:rsidRPr="0054631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  <w:t> </w:t>
      </w:r>
      <w:r w:rsidRPr="0054631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  <w:br/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На проектную документацию получено положительное заключение №6-1-1-0299-14 от 07.05.2014 года.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</w:p>
    <w:p w:rsidR="00546311" w:rsidRPr="00546311" w:rsidRDefault="00546311" w:rsidP="00546311">
      <w:pPr>
        <w:spacing w:after="15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4.Информация о разрешении на строительство: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Разрешение на строительство №RU 72303000-194 от 02 июля 2014г. выдано комитетом градостроительной политики Администрации г. Тобольска.</w:t>
      </w:r>
    </w:p>
    <w:p w:rsidR="00546311" w:rsidRPr="00546311" w:rsidRDefault="00546311" w:rsidP="00546311">
      <w:pPr>
        <w:spacing w:after="15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proofErr w:type="gramStart"/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5.Права застройщика на земельный участок, собственник земельного участка, границы и площади земельного участка, предусмотренные проектной документацией, элементы благоустройства: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5.1.Земельный участок предоставлен в аренду Администрацией г. Тобольска Тюменской области на основании: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- договора аренды земельного участка №02-05/223-13 от 18 июня 2013г., зарегистрированного 23 июля 2013г. в Тобольском отделе Управления Федеральной службы государственной регистрации, кадастра и картографии по Тюменской области</w:t>
      </w:r>
      <w:proofErr w:type="gram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за № 72-72-04/045/2013-343.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- Категория земель участка: земли населенных пунктов.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Кадастровый номер участка 72:24:0304014:266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Собственник земельного участка – право на земельный участок не разграничено.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Площадь участка-11 236 </w:t>
      </w:r>
      <w:proofErr w:type="gram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квадратных</w:t>
      </w:r>
      <w:proofErr w:type="gram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метра.</w:t>
      </w:r>
    </w:p>
    <w:p w:rsidR="00546311" w:rsidRPr="00546311" w:rsidRDefault="00546311" w:rsidP="00546311">
      <w:pPr>
        <w:spacing w:after="15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5.2.Благоустройство территории решается устройством проездов, автостоянок, тротуаров, дорожек, детских игровых площадок, площадок для отдыха взрослого населения, спортивных площадок, хозяйственных площадок с установкой малых архитектурных форм и переносных изделий (детские игровые и спортивные комплексы, скамьи, урны, оборудование хозяйственных площадок, ограждение детских площадок). Предусмотрено освещение территории наружными светильниками на опорах.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На временных автостоянках предусматривается установка дорожных знаков. Расположение парковочных мест обозначено горизонтальной разметкой.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Озеленение территории решается устройством газонов из многолетних трав, посадкой деревьев и кустарников.</w:t>
      </w:r>
    </w:p>
    <w:p w:rsidR="00546311" w:rsidRPr="00546311" w:rsidRDefault="00546311" w:rsidP="00546311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6.Местоположение; описание строящегося многоквартирного дома и иных объектов недвижимости в соответствии с проектной документацией, на основании которой выдано разрешение на строительство. </w:t>
      </w:r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br/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административном отношении земельный участок для размещения  «Многоэтажный жилой дом с объектами инфраструктуры по адресу: Тюменская обл., г. Тобольск, 15 микрорайон, участок №17а</w:t>
      </w:r>
      <w:proofErr w:type="gram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»р</w:t>
      </w:r>
      <w:proofErr w:type="gram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асположен в г. Тобольске» Тюменской области.</w:t>
      </w:r>
    </w:p>
    <w:p w:rsidR="00546311" w:rsidRPr="00546311" w:rsidRDefault="00546311" w:rsidP="00546311">
      <w:pPr>
        <w:spacing w:after="15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Земельный участок с кадастровым номером 72:24:0304014:266предоставлен Администрацией   города Тобольска Тюменской области по договору аренды 02-05/223-13 от 18 июня 2013г для его использования в целях жилищного строительства.</w:t>
      </w:r>
    </w:p>
    <w:p w:rsidR="00546311" w:rsidRPr="00546311" w:rsidRDefault="00546311" w:rsidP="00546311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Рельеф территории естественный. Территория площадки свободна от застройки. Участок на период проектирования, и со всех сторон окружен существующими деревьями (берёза, осина). На земельном участке запроектирован Многоэтажный жилой </w:t>
      </w:r>
      <w:proofErr w:type="gram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дом</w:t>
      </w:r>
      <w:proofErr w:type="gram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представляющий собой шестнадцатиэтажное здание с подвалом, холодным чердаком. Высота проектируемого здания — 45,72м,  высота типового этажа – 2,70м. В доме предусмотрено 314 квартир: 188 - однокомнатных; 126 - двухкомнатных. В жилом доме предусмотрено 2 лифта: пассажирский (400 кг) и грузопассажирский (грузоподъемностью 1000 кг).</w:t>
      </w:r>
    </w:p>
    <w:p w:rsidR="00546311" w:rsidRPr="00546311" w:rsidRDefault="00546311" w:rsidP="00546311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>В состав типового этажа входят 1-х и 2-х комнатные квартиры, в части первого этажа,  в секции 1-2, расположены офисные помещения с отдельными входами от жилой части.</w:t>
      </w:r>
    </w:p>
    <w:p w:rsidR="00546311" w:rsidRPr="00546311" w:rsidRDefault="00546311" w:rsidP="00546311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       В подвале  располагаются </w:t>
      </w:r>
      <w:proofErr w:type="gram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насосная</w:t>
      </w:r>
      <w:proofErr w:type="gram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, индивидуальный тепловой пункт, узел учета тепла, </w:t>
      </w:r>
      <w:proofErr w:type="spell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электрощитовая</w:t>
      </w:r>
      <w:proofErr w:type="spell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</w:t>
      </w:r>
    </w:p>
    <w:p w:rsidR="00546311" w:rsidRPr="00546311" w:rsidRDefault="00546311" w:rsidP="00546311">
      <w:pPr>
        <w:spacing w:after="15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</w:t>
      </w:r>
    </w:p>
    <w:p w:rsidR="00546311" w:rsidRPr="00546311" w:rsidRDefault="00546311" w:rsidP="00546311">
      <w:pPr>
        <w:spacing w:after="15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Принципиальные объемно-планировочные решения приняты в соответствии с архитектурно-планировочным заданием и согласно «Местным нормативам Градостроительного проектирования города Тобольска».</w:t>
      </w:r>
    </w:p>
    <w:p w:rsidR="00546311" w:rsidRPr="00546311" w:rsidRDefault="00546311" w:rsidP="00546311">
      <w:pPr>
        <w:spacing w:after="15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Планировка квартир выполнена в соответствии с требованиями  по инсоляции помещений, площадь квартир ориентирована на социальные нормы жилья, принятые в данном районе строительства. Материал </w:t>
      </w:r>
      <w:proofErr w:type="gram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основных</w:t>
      </w:r>
      <w:proofErr w:type="gram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несущих конструкции соответствует классу пожарной опасности СО и КО.</w:t>
      </w:r>
    </w:p>
    <w:p w:rsidR="00546311" w:rsidRPr="00546311" w:rsidRDefault="00546311" w:rsidP="00546311">
      <w:pPr>
        <w:spacing w:after="150" w:line="270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При проектировании жилой застройки на территории земельного участка соблюдены требования СП 42.13330-2011«Градостроительство. Планировка и застройка городских и сельских поселений. Актуализированная редакция СНиП 2.07.01-89»</w:t>
      </w:r>
    </w:p>
    <w:p w:rsidR="00546311" w:rsidRPr="00546311" w:rsidRDefault="00546311" w:rsidP="00546311">
      <w:pPr>
        <w:spacing w:after="150" w:line="270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На площадках размещены парковки автомобилей, детские и хозяйственные площадки, мусоросборник.</w:t>
      </w:r>
    </w:p>
    <w:p w:rsidR="00546311" w:rsidRPr="00546311" w:rsidRDefault="00546311" w:rsidP="00546311">
      <w:pPr>
        <w:spacing w:after="150" w:line="270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Размещение здания выполнено в соответствии с соблюдением противопожарных расстояний в соответствии с табл. 1*(приложение 1* обязательное) СНиП 2.07.01-89* «Градостроительство. Планировка и застройка городских  и сельских поселений». Для специальных машин  подъезды к зданиям, ширина проездов и радиусы разворота для  специальных машин обеспечены. Ширина проездов принята 6,0 м.</w:t>
      </w:r>
    </w:p>
    <w:p w:rsidR="00546311" w:rsidRPr="00546311" w:rsidRDefault="00546311" w:rsidP="00546311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         В качестве фундамента здания принят комплексный свайно-плитный фундамент (КСП) из монолитного железобетона. Толщина плиты – 900 мм, назначена по конструктивным требованиям и проверена расчетами. Сваи приняты длиной 12,0 м, сечением 300х300 мм, марки С120.30-8.1, повышенной ударостойкости. Бетон принят: БСТ В25 П</w:t>
      </w:r>
      <w:proofErr w:type="gram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</w:t>
      </w:r>
      <w:proofErr w:type="gram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F150 W6 ГОСТ 7473-94 – бетонная смесь тяжелого бетона, готовая к употреблению, класса по прочности на сжатие В25, марок по </w:t>
      </w:r>
      <w:proofErr w:type="spell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удобоукладываемости</w:t>
      </w:r>
      <w:proofErr w:type="spell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П1, морозостойкости F150, водопроницаемости W6.</w:t>
      </w:r>
    </w:p>
    <w:p w:rsidR="00546311" w:rsidRPr="00546311" w:rsidRDefault="00546311" w:rsidP="00546311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        Перекрытия - монолитные железобетонные толщиной 200 мм.</w:t>
      </w:r>
    </w:p>
    <w:p w:rsidR="00546311" w:rsidRPr="00546311" w:rsidRDefault="00546311" w:rsidP="00546311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       Окна и балконные двери по ГОСТ 30673-99 «Профили поливинилхлоридные для оконных и дверных блоков».</w:t>
      </w:r>
    </w:p>
    <w:p w:rsidR="00546311" w:rsidRPr="00546311" w:rsidRDefault="00546311" w:rsidP="00546311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        Стены подвала монолитные железобетонные, толщиной, соответственно, 300 и 250 мм, перекрытия – монолитные железобетонные. Монолитные перекрытия и стены выполнены из  бетона В25, F100, W4, арматура класса А400С по СТО АСЧМ 7-93, А240 (А-</w:t>
      </w:r>
      <w:proofErr w:type="gram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I</w:t>
      </w:r>
      <w:proofErr w:type="gram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) по ГОСТ 5781-82*.</w:t>
      </w:r>
    </w:p>
    <w:p w:rsidR="00546311" w:rsidRPr="00546311" w:rsidRDefault="00546311" w:rsidP="00546311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        Колонны монолитного железобетонного каркаса выполнены из бетона В25, F50, W4, арматура класса А400С по СТО АСЧМ 7-93, А240 (А-</w:t>
      </w:r>
      <w:proofErr w:type="gram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I</w:t>
      </w:r>
      <w:proofErr w:type="gram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) по ГОСТ 5781-82*.</w:t>
      </w:r>
    </w:p>
    <w:p w:rsidR="00546311" w:rsidRPr="00546311" w:rsidRDefault="00546311" w:rsidP="00546311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           Стены наружные поэтажного заполнения – трехслойные, утепленные. Внутренний слой из ячеистого бетона по ГОСТ 31360-2207 «Изделия стеновые неармированные из ячеистого бетона автоклавного твердения». Утеплитель – плиты </w:t>
      </w:r>
      <w:proofErr w:type="spell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минераловатные</w:t>
      </w:r>
      <w:proofErr w:type="spell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 наружный слой – кирпич силикатный пустотелый лицевой по ГОСТ 379-95 «Кирпич и камни силикатные. Технические условия».</w:t>
      </w:r>
    </w:p>
    <w:p w:rsidR="00546311" w:rsidRPr="00546311" w:rsidRDefault="00546311" w:rsidP="00546311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        Перегородки из блоков перегородочных силикатных (производства завода «</w:t>
      </w:r>
      <w:proofErr w:type="spell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Поревит</w:t>
      </w:r>
      <w:proofErr w:type="spell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») и керамзитобетонные (во влажных помещениях). Межквартирные перегородки выполнены </w:t>
      </w:r>
      <w:proofErr w:type="gram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спаренными</w:t>
      </w:r>
      <w:proofErr w:type="gram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 с воздушным зазором.</w:t>
      </w:r>
    </w:p>
    <w:p w:rsidR="00546311" w:rsidRPr="00546311" w:rsidRDefault="00546311" w:rsidP="00546311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           Лестницы сборные железобетонные, индивидуальные марши и промежуточные площадки. Лестницы </w:t>
      </w:r>
      <w:proofErr w:type="spell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двухмаршевые</w:t>
      </w:r>
      <w:proofErr w:type="spell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 ширина маршей составляет 1,13 м. Расстояние между маршами в плане – 100 мм.</w:t>
      </w:r>
    </w:p>
    <w:p w:rsidR="00546311" w:rsidRPr="00546311" w:rsidRDefault="00546311" w:rsidP="00546311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Шахты лифтов – монолитные железобетонные.</w:t>
      </w:r>
    </w:p>
    <w:p w:rsidR="00546311" w:rsidRPr="00546311" w:rsidRDefault="00546311" w:rsidP="00546311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        Перемычки - легкобетонные, производства ЗАО «URALINPROM».</w:t>
      </w:r>
    </w:p>
    <w:p w:rsidR="00546311" w:rsidRPr="00546311" w:rsidRDefault="00546311" w:rsidP="00546311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        Крыша – плоская с внутренним водостоком. Кровля – двухслойный наплавляемый ковер.</w:t>
      </w:r>
    </w:p>
    <w:p w:rsidR="00546311" w:rsidRPr="00546311" w:rsidRDefault="00546311" w:rsidP="00546311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 xml:space="preserve">           Утеплитель в покрытии (в полу холодного чердака) – плиты жесткие </w:t>
      </w:r>
      <w:proofErr w:type="spell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минераловатные</w:t>
      </w:r>
      <w:proofErr w:type="spell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, </w:t>
      </w:r>
      <w:proofErr w:type="gram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предусмотрена</w:t>
      </w:r>
      <w:proofErr w:type="gram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пароизоляция</w:t>
      </w:r>
      <w:proofErr w:type="spell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в полу холодного чердака.</w:t>
      </w:r>
    </w:p>
    <w:p w:rsidR="00546311" w:rsidRPr="00546311" w:rsidRDefault="00546311" w:rsidP="00546311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          Стены подвала и </w:t>
      </w:r>
      <w:proofErr w:type="gram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пол первого</w:t>
      </w:r>
      <w:proofErr w:type="gram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этажа утеплены.</w:t>
      </w:r>
    </w:p>
    <w:p w:rsidR="00546311" w:rsidRPr="00546311" w:rsidRDefault="00546311" w:rsidP="00546311">
      <w:pPr>
        <w:spacing w:after="150" w:line="270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546311" w:rsidRPr="00546311" w:rsidRDefault="00546311" w:rsidP="00546311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7.Количество и состав самостоятельных частей в строящемся объекте, описание их технических характеристик: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2202"/>
      </w:tblGrid>
      <w:tr w:rsidR="00546311" w:rsidRPr="00546311" w:rsidTr="00546311">
        <w:tc>
          <w:tcPr>
            <w:tcW w:w="5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311" w:rsidRPr="00546311" w:rsidRDefault="00546311" w:rsidP="005463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311" w:rsidRPr="00546311" w:rsidRDefault="00546311" w:rsidP="005463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На один дом</w:t>
            </w:r>
          </w:p>
        </w:tc>
      </w:tr>
      <w:tr w:rsidR="00546311" w:rsidRPr="00546311" w:rsidTr="00546311">
        <w:tc>
          <w:tcPr>
            <w:tcW w:w="5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311" w:rsidRPr="00546311" w:rsidRDefault="00546311" w:rsidP="0054631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Количество квартир всего:</w:t>
            </w:r>
          </w:p>
          <w:p w:rsidR="00546311" w:rsidRPr="00546311" w:rsidRDefault="00546311" w:rsidP="0054631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     в </w:t>
            </w:r>
            <w:proofErr w:type="spellStart"/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т.ч</w:t>
            </w:r>
            <w:proofErr w:type="spellEnd"/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. 1-но комнатных</w:t>
            </w:r>
          </w:p>
          <w:p w:rsidR="00546311" w:rsidRPr="00546311" w:rsidRDefault="00546311" w:rsidP="0054631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     в </w:t>
            </w:r>
            <w:proofErr w:type="spellStart"/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т.ч</w:t>
            </w:r>
            <w:proofErr w:type="spellEnd"/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. 2-х комнатных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311" w:rsidRPr="00546311" w:rsidRDefault="00546311" w:rsidP="005463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314шт.</w:t>
            </w:r>
          </w:p>
          <w:p w:rsidR="00546311" w:rsidRPr="00546311" w:rsidRDefault="00546311" w:rsidP="005463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188шт.</w:t>
            </w:r>
          </w:p>
          <w:p w:rsidR="00546311" w:rsidRPr="00546311" w:rsidRDefault="00546311" w:rsidP="005463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126шт.</w:t>
            </w:r>
          </w:p>
        </w:tc>
      </w:tr>
      <w:tr w:rsidR="00546311" w:rsidRPr="00546311" w:rsidTr="00546311">
        <w:tc>
          <w:tcPr>
            <w:tcW w:w="5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311" w:rsidRPr="00546311" w:rsidRDefault="00546311" w:rsidP="0054631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Общая площадь квартир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311" w:rsidRPr="00546311" w:rsidRDefault="00546311" w:rsidP="005463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7434,94м²</w:t>
            </w:r>
          </w:p>
        </w:tc>
      </w:tr>
      <w:tr w:rsidR="00546311" w:rsidRPr="00546311" w:rsidTr="00546311">
        <w:tc>
          <w:tcPr>
            <w:tcW w:w="5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311" w:rsidRPr="00546311" w:rsidRDefault="00546311" w:rsidP="0054631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Общая площадь офисных помещений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311" w:rsidRPr="00546311" w:rsidRDefault="00546311" w:rsidP="005463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302,88 м²</w:t>
            </w:r>
          </w:p>
        </w:tc>
      </w:tr>
      <w:tr w:rsidR="00546311" w:rsidRPr="00546311" w:rsidTr="00546311">
        <w:tc>
          <w:tcPr>
            <w:tcW w:w="5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311" w:rsidRPr="00546311" w:rsidRDefault="00546311" w:rsidP="0054631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Общая площадь жилого здания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311" w:rsidRPr="00546311" w:rsidRDefault="00546311" w:rsidP="005463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16723,37 м²</w:t>
            </w:r>
          </w:p>
        </w:tc>
      </w:tr>
      <w:tr w:rsidR="00546311" w:rsidRPr="00546311" w:rsidTr="00546311">
        <w:tc>
          <w:tcPr>
            <w:tcW w:w="5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311" w:rsidRPr="00546311" w:rsidRDefault="00546311" w:rsidP="0054631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Площадь застройки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311" w:rsidRPr="00546311" w:rsidRDefault="00546311" w:rsidP="005463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1494,07м²</w:t>
            </w:r>
          </w:p>
        </w:tc>
      </w:tr>
      <w:tr w:rsidR="00546311" w:rsidRPr="00546311" w:rsidTr="00546311">
        <w:tc>
          <w:tcPr>
            <w:tcW w:w="5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311" w:rsidRPr="00546311" w:rsidRDefault="00546311" w:rsidP="0054631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Строительный объем здания</w:t>
            </w:r>
          </w:p>
          <w:p w:rsidR="00546311" w:rsidRPr="00546311" w:rsidRDefault="00546311" w:rsidP="0054631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  ниже отм.0,000</w:t>
            </w:r>
          </w:p>
          <w:p w:rsidR="00546311" w:rsidRPr="00546311" w:rsidRDefault="00546311" w:rsidP="0054631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    выше отм.0,000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311" w:rsidRPr="00546311" w:rsidRDefault="00546311" w:rsidP="005463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70871,07 м²</w:t>
            </w:r>
          </w:p>
          <w:p w:rsidR="00546311" w:rsidRPr="00546311" w:rsidRDefault="00546311" w:rsidP="005463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3896,50м³</w:t>
            </w:r>
          </w:p>
          <w:p w:rsidR="00546311" w:rsidRPr="00546311" w:rsidRDefault="00546311" w:rsidP="005463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66974,54м³</w:t>
            </w:r>
          </w:p>
        </w:tc>
      </w:tr>
      <w:tr w:rsidR="00546311" w:rsidRPr="00546311" w:rsidTr="00546311">
        <w:tc>
          <w:tcPr>
            <w:tcW w:w="5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311" w:rsidRPr="00546311" w:rsidRDefault="00546311" w:rsidP="0054631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Этажность здания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311" w:rsidRPr="00546311" w:rsidRDefault="00546311" w:rsidP="0054631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1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16 этажей</w:t>
            </w:r>
          </w:p>
        </w:tc>
      </w:tr>
    </w:tbl>
    <w:p w:rsidR="00546311" w:rsidRPr="00546311" w:rsidRDefault="00546311" w:rsidP="00546311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546311" w:rsidRPr="00546311" w:rsidRDefault="00546311" w:rsidP="00546311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состав самостоятельных частей строящегося объекта входят квартиры, расположенные с 1 по 16 этаж, количество которых -314, в том числе:</w:t>
      </w:r>
    </w:p>
    <w:p w:rsidR="00546311" w:rsidRPr="00546311" w:rsidRDefault="00546311" w:rsidP="00546311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1-2секции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Однокомнатных- 92 </w:t>
      </w:r>
      <w:proofErr w:type="spellStart"/>
      <w:proofErr w:type="gram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шт</w:t>
      </w:r>
      <w:proofErr w:type="spellEnd"/>
      <w:proofErr w:type="gram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 общей площадью (без учета балконов) 3544,56м2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Двухкомнатных-62 </w:t>
      </w:r>
      <w:proofErr w:type="spell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шт</w:t>
      </w:r>
      <w:proofErr w:type="spell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 общей площадью (без учета балконов) 3407,15м2</w:t>
      </w:r>
    </w:p>
    <w:p w:rsidR="00546311" w:rsidRPr="00546311" w:rsidRDefault="00546311" w:rsidP="00546311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3-4 секции</w:t>
      </w:r>
    </w:p>
    <w:p w:rsidR="00546311" w:rsidRPr="00546311" w:rsidRDefault="00546311" w:rsidP="00546311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Однокомнатных- 96шт, общей площадью (без учета балконов)3724,91м2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Двухкомнатных-64 </w:t>
      </w:r>
      <w:proofErr w:type="spellStart"/>
      <w:proofErr w:type="gram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шт</w:t>
      </w:r>
      <w:proofErr w:type="spellEnd"/>
      <w:proofErr w:type="gram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 общей площадью (без учета балконов) 3293,23м2</w:t>
      </w:r>
    </w:p>
    <w:p w:rsidR="00546311" w:rsidRPr="00546311" w:rsidRDefault="00546311" w:rsidP="00546311">
      <w:pPr>
        <w:spacing w:after="180" w:line="207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x-none" w:eastAsia="ru-RU"/>
        </w:rPr>
        <w:t> </w:t>
      </w:r>
    </w:p>
    <w:p w:rsidR="00546311" w:rsidRPr="00546311" w:rsidRDefault="00546311" w:rsidP="00546311">
      <w:pPr>
        <w:spacing w:after="180" w:line="207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x-none" w:eastAsia="ru-RU"/>
        </w:rPr>
        <w:t>8.О функциональном назначении нежилых помещений, не входящих в состав общего имущества в многоквартирном доме:</w:t>
      </w:r>
      <w:r w:rsidRPr="00546311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ru-RU"/>
        </w:rPr>
        <w:t> </w:t>
      </w:r>
      <w:r w:rsidRPr="00546311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ru-RU"/>
        </w:rPr>
        <w:br/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val="x-none" w:eastAsia="ru-RU"/>
        </w:rPr>
        <w:t>В состав типового этажа входят 1-х и 2-х комнатные квартиры, в части первого этажа,  в секции 1-2, расположены офисные помещения с отдельными входами от жилой части.</w:t>
      </w:r>
    </w:p>
    <w:p w:rsidR="00546311" w:rsidRPr="00546311" w:rsidRDefault="00546311" w:rsidP="00546311">
      <w:pPr>
        <w:spacing w:after="15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546311" w:rsidRPr="00546311" w:rsidRDefault="00546311" w:rsidP="00546311">
      <w:pPr>
        <w:spacing w:after="15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 xml:space="preserve">9.О составе общего имущества в многоквартирном доме и (или) ином объекте недвижимости, которое будет </w:t>
      </w:r>
      <w:proofErr w:type="gramStart"/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находится</w:t>
      </w:r>
      <w:proofErr w:type="gramEnd"/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 xml:space="preserve">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В состав общего имущества входят помещения в многоквартирном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 и лифты, лифтовые шахты, </w:t>
      </w:r>
      <w:proofErr w:type="spell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электрощитовые</w:t>
      </w:r>
      <w:proofErr w:type="spell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 коридоры, технический подвал, в котором предусмотрены технические помещения инженерного оборудования (насосная, индивидуальный тепловой пункт, помещение для размещения сетей инженерно-технического обеспечения)</w:t>
      </w:r>
      <w:proofErr w:type="gram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,т</w:t>
      </w:r>
      <w:proofErr w:type="gram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еплый технический этаж (технический чердак), крыша, ограждающие конструкции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доме.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В состав общего имущества входит земельный участок, на котором расположен данный дом с элементами озеленения и благоустройства данного дома, объекты, расположенные на указанном земельном участке.</w:t>
      </w:r>
    </w:p>
    <w:p w:rsidR="00546311" w:rsidRPr="00546311" w:rsidRDefault="00546311" w:rsidP="00546311">
      <w:pPr>
        <w:spacing w:after="15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lastRenderedPageBreak/>
        <w:t>10.Предполагаемый срок получения разрешения на ввод в эксплуатацию объекта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– 2-й квартал 2015 г.</w:t>
      </w:r>
    </w:p>
    <w:p w:rsidR="00546311" w:rsidRPr="00546311" w:rsidRDefault="00546311" w:rsidP="00546311">
      <w:pPr>
        <w:spacing w:after="15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11.Орган, уполномоченный в соответствии с законодательством о градостроительной деятельности на выдачу разрешения на ввод объектов недвижимости в эксплуатацию: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Комитет градостроительной политики Администрации г. Тобольска.</w:t>
      </w:r>
    </w:p>
    <w:p w:rsidR="00546311" w:rsidRPr="00546311" w:rsidRDefault="00546311" w:rsidP="00546311">
      <w:pPr>
        <w:spacing w:after="18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12.Возможные финансовые и прочие риски при осуществлении проекта строительства и меры по добровольному страхованию застройщиком таких рисков.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54631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Вероятность финансовых и иных рисков при осуществлении проекта строительства может быть обусловлена только возникновением форс-мажорных обстоятельств. Обязательное страхование рисков осуществляется страховой компанией ООО «Страховая компания «КОМЕСТРА»</w:t>
      </w:r>
    </w:p>
    <w:p w:rsidR="00546311" w:rsidRPr="00546311" w:rsidRDefault="00546311" w:rsidP="00546311">
      <w:pPr>
        <w:spacing w:after="15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 13.Планируемая стоимость строительства объекта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– </w:t>
      </w:r>
      <w:r w:rsidRPr="0054631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405 126, 23 млн. руб.</w:t>
      </w:r>
    </w:p>
    <w:p w:rsidR="00546311" w:rsidRPr="00546311" w:rsidRDefault="00546311" w:rsidP="00546311">
      <w:pPr>
        <w:spacing w:after="15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14.Перечень подрядных организаций, осуществляющих основные строительно-монтажные работы и другие работы: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Генподрядчик - ООО «</w:t>
      </w:r>
      <w:proofErr w:type="spell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УралСтройМонтаж</w:t>
      </w:r>
      <w:proofErr w:type="spell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»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proofErr w:type="spell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Генпроектировщик</w:t>
      </w:r>
      <w:proofErr w:type="spell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– ООО «</w:t>
      </w:r>
      <w:proofErr w:type="spell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Корида</w:t>
      </w:r>
      <w:proofErr w:type="spell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»</w:t>
      </w:r>
    </w:p>
    <w:p w:rsidR="00546311" w:rsidRPr="00546311" w:rsidRDefault="00546311" w:rsidP="00546311">
      <w:pPr>
        <w:spacing w:after="15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15.Способ обеспечения исполнения обязательств застройщика по договору участия в долевом строительстве.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Исполнение обязательств Застройщика по договорам участия в долевом строительстве обеспечиваются залогом права аренды земельного участка, предоставленного для строительства Многоэтажный жилой дом с объектами инфраструктуры по адресу: </w:t>
      </w:r>
      <w:proofErr w:type="gramStart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Тюменская</w:t>
      </w:r>
      <w:proofErr w:type="gramEnd"/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обл., г. Тобольск, 15 микрорайон, участок №17а» с момента государственной регистрации договоров участия в долевом строительстве.</w:t>
      </w:r>
    </w:p>
    <w:p w:rsidR="00546311" w:rsidRPr="00546311" w:rsidRDefault="00546311" w:rsidP="00546311">
      <w:pPr>
        <w:spacing w:after="15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16.Об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договора участия в долевом строительстве.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Возможно заключение договоров целевого займа с юридическими лицами.</w:t>
      </w:r>
    </w:p>
    <w:p w:rsidR="00546311" w:rsidRPr="00546311" w:rsidRDefault="00546311" w:rsidP="00546311">
      <w:pPr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17.Оригинал проектной декларации хранится у застройщика – 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ООО "СБК ГРУПП"</w:t>
      </w:r>
    </w:p>
    <w:p w:rsidR="00546311" w:rsidRPr="00546311" w:rsidRDefault="00546311" w:rsidP="00546311">
      <w:pPr>
        <w:spacing w:after="18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 адресу: 625023, г. Тюмень, ул. Харьковская, д.83а/4 оф. 207</w:t>
      </w: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Проектная декларация размещена в сети Интернет на сайте: www.gsbk.ru</w:t>
      </w:r>
      <w:r w:rsidRPr="0054631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546311" w:rsidRPr="00546311" w:rsidRDefault="00546311" w:rsidP="00546311">
      <w:pPr>
        <w:spacing w:after="15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546311" w:rsidRPr="00546311" w:rsidRDefault="00546311" w:rsidP="00546311">
      <w:pPr>
        <w:spacing w:after="15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Настоящая проектная декларация составлена в соответствии с требованиями Федерального закона от 30 декабря 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546311" w:rsidRPr="00546311" w:rsidRDefault="00546311" w:rsidP="00546311">
      <w:pPr>
        <w:spacing w:after="150" w:line="270" w:lineRule="atLeast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54631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Директор  ООО «СБК ГРУПП»                                                                              А.С. Мильченко</w:t>
      </w:r>
    </w:p>
    <w:p w:rsidR="00280FD8" w:rsidRPr="00327BC0" w:rsidRDefault="00280FD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80FD8" w:rsidRPr="0032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A7C16"/>
    <w:multiLevelType w:val="hybridMultilevel"/>
    <w:tmpl w:val="B3B2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41145"/>
    <w:multiLevelType w:val="hybridMultilevel"/>
    <w:tmpl w:val="FFFC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0E"/>
    <w:rsid w:val="00002A5A"/>
    <w:rsid w:val="0017360D"/>
    <w:rsid w:val="001D3A67"/>
    <w:rsid w:val="00280FD8"/>
    <w:rsid w:val="00327BC0"/>
    <w:rsid w:val="00546311"/>
    <w:rsid w:val="007013F7"/>
    <w:rsid w:val="009C7CA6"/>
    <w:rsid w:val="00A1610E"/>
    <w:rsid w:val="00A844FC"/>
    <w:rsid w:val="00C513F0"/>
    <w:rsid w:val="00D9658E"/>
    <w:rsid w:val="00EB4BD0"/>
    <w:rsid w:val="00E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4F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4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6311"/>
    <w:rPr>
      <w:b/>
      <w:bCs/>
    </w:rPr>
  </w:style>
  <w:style w:type="character" w:customStyle="1" w:styleId="apple-converted-space">
    <w:name w:val="apple-converted-space"/>
    <w:basedOn w:val="a0"/>
    <w:rsid w:val="00546311"/>
  </w:style>
  <w:style w:type="paragraph" w:customStyle="1" w:styleId="twordnormal">
    <w:name w:val="twordnormal"/>
    <w:basedOn w:val="a"/>
    <w:rsid w:val="0054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4F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4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6311"/>
    <w:rPr>
      <w:b/>
      <w:bCs/>
    </w:rPr>
  </w:style>
  <w:style w:type="character" w:customStyle="1" w:styleId="apple-converted-space">
    <w:name w:val="apple-converted-space"/>
    <w:basedOn w:val="a0"/>
    <w:rsid w:val="00546311"/>
  </w:style>
  <w:style w:type="paragraph" w:customStyle="1" w:styleId="twordnormal">
    <w:name w:val="twordnormal"/>
    <w:basedOn w:val="a"/>
    <w:rsid w:val="0054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054C-A6EB-4658-A9A5-345DD2F2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Кихаева</dc:creator>
  <cp:lastModifiedBy>Ксения Кихаева</cp:lastModifiedBy>
  <cp:revision>2</cp:revision>
  <cp:lastPrinted>2014-10-03T05:06:00Z</cp:lastPrinted>
  <dcterms:created xsi:type="dcterms:W3CDTF">2014-10-10T10:07:00Z</dcterms:created>
  <dcterms:modified xsi:type="dcterms:W3CDTF">2014-10-10T10:07:00Z</dcterms:modified>
</cp:coreProperties>
</file>