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F4" w:rsidRPr="00DC4913" w:rsidRDefault="00D647F4" w:rsidP="00D0758D">
      <w:pPr>
        <w:pStyle w:val="ConsPlusNormal"/>
        <w:jc w:val="right"/>
        <w:outlineLvl w:val="0"/>
      </w:pPr>
      <w:r w:rsidRPr="00DC4913">
        <w:t>Утверждена</w:t>
      </w:r>
    </w:p>
    <w:p w:rsidR="00D647F4" w:rsidRPr="00DC4913" w:rsidRDefault="00D647F4" w:rsidP="00D0758D">
      <w:pPr>
        <w:pStyle w:val="ConsPlusNormal"/>
        <w:jc w:val="right"/>
      </w:pPr>
      <w:r w:rsidRPr="00DC4913">
        <w:t>приказом Министерства строительства</w:t>
      </w:r>
    </w:p>
    <w:p w:rsidR="00D647F4" w:rsidRPr="00DC4913" w:rsidRDefault="00D647F4" w:rsidP="00D0758D">
      <w:pPr>
        <w:pStyle w:val="ConsPlusNormal"/>
        <w:jc w:val="right"/>
      </w:pPr>
      <w:r w:rsidRPr="00DC4913">
        <w:t>и жилищно-коммунального хозяйства</w:t>
      </w:r>
    </w:p>
    <w:p w:rsidR="00D647F4" w:rsidRPr="00DC4913" w:rsidRDefault="00D647F4" w:rsidP="00D0758D">
      <w:pPr>
        <w:pStyle w:val="ConsPlusNormal"/>
        <w:jc w:val="right"/>
      </w:pPr>
      <w:r w:rsidRPr="00DC4913">
        <w:t>Российской Федерации</w:t>
      </w:r>
    </w:p>
    <w:p w:rsidR="00D647F4" w:rsidRPr="00DC4913" w:rsidRDefault="00D647F4" w:rsidP="00D0758D">
      <w:pPr>
        <w:pStyle w:val="ConsPlusNormal"/>
        <w:jc w:val="right"/>
      </w:pPr>
      <w:r w:rsidRPr="00DC4913">
        <w:t xml:space="preserve">от 20 декабря </w:t>
      </w:r>
      <w:smartTag w:uri="urn:schemas-microsoft-com:office:smarttags" w:element="metricconverter">
        <w:smartTagPr>
          <w:attr w:name="ProductID" w:val="2016 г"/>
        </w:smartTagPr>
        <w:r w:rsidRPr="00DC4913">
          <w:t>2016 г</w:t>
        </w:r>
      </w:smartTag>
      <w:r w:rsidRPr="00DC4913">
        <w:t>. N 996/пр</w:t>
      </w:r>
    </w:p>
    <w:p w:rsidR="00D647F4" w:rsidRPr="00DC4913" w:rsidRDefault="00D647F4" w:rsidP="00D0758D">
      <w:pPr>
        <w:pStyle w:val="ConsPlusNormal"/>
        <w:jc w:val="both"/>
      </w:pPr>
    </w:p>
    <w:p w:rsidR="00D647F4" w:rsidRPr="00DC4913" w:rsidRDefault="00D647F4" w:rsidP="00D0758D">
      <w:pPr>
        <w:pStyle w:val="ConsPlusNormal"/>
        <w:jc w:val="right"/>
      </w:pPr>
      <w:r w:rsidRPr="00DC4913">
        <w:t>Форма</w:t>
      </w:r>
    </w:p>
    <w:p w:rsidR="00D647F4" w:rsidRPr="00DC4913" w:rsidRDefault="00D647F4" w:rsidP="00D0758D">
      <w:pPr>
        <w:pStyle w:val="ConsPlusNormal"/>
        <w:jc w:val="both"/>
      </w:pPr>
    </w:p>
    <w:p w:rsidR="00D647F4" w:rsidRPr="00DC4913" w:rsidRDefault="00D647F4" w:rsidP="00D0758D">
      <w:pPr>
        <w:pStyle w:val="ConsPlusTitle"/>
        <w:jc w:val="center"/>
        <w:rPr>
          <w:sz w:val="36"/>
        </w:rPr>
      </w:pPr>
      <w:r w:rsidRPr="00DC4913">
        <w:rPr>
          <w:sz w:val="36"/>
        </w:rPr>
        <w:t>Проектная декларация</w:t>
      </w:r>
    </w:p>
    <w:p w:rsidR="00D647F4" w:rsidRPr="00DC4913" w:rsidRDefault="00D647F4" w:rsidP="00D0758D">
      <w:pPr>
        <w:pStyle w:val="ConsPlusTitle"/>
        <w:jc w:val="center"/>
        <w:rPr>
          <w:sz w:val="36"/>
        </w:rPr>
      </w:pPr>
    </w:p>
    <w:p w:rsidR="00D647F4" w:rsidRPr="00DC4913" w:rsidRDefault="00D647F4" w:rsidP="00D0758D">
      <w:pPr>
        <w:pStyle w:val="ConsPlusTitle"/>
        <w:jc w:val="center"/>
        <w:rPr>
          <w:sz w:val="36"/>
        </w:rPr>
      </w:pPr>
      <w:r w:rsidRPr="00DC4913">
        <w:rPr>
          <w:sz w:val="36"/>
        </w:rPr>
        <w:t xml:space="preserve">Объект- многоквартирный жилой дом </w:t>
      </w:r>
    </w:p>
    <w:p w:rsidR="00D647F4" w:rsidRPr="00DC4913" w:rsidRDefault="00D647F4" w:rsidP="00D0758D">
      <w:pPr>
        <w:pStyle w:val="ConsPlusTitle"/>
        <w:jc w:val="center"/>
        <w:rPr>
          <w:sz w:val="36"/>
        </w:rPr>
      </w:pPr>
      <w:r w:rsidRPr="00DC4913">
        <w:rPr>
          <w:sz w:val="36"/>
        </w:rPr>
        <w:t>со встроенными нежилыми помещениями,</w:t>
      </w:r>
    </w:p>
    <w:p w:rsidR="00D647F4" w:rsidRPr="00DC4913" w:rsidRDefault="00D647F4" w:rsidP="00D0758D">
      <w:pPr>
        <w:pStyle w:val="ConsPlusTitle"/>
        <w:jc w:val="center"/>
        <w:rPr>
          <w:sz w:val="36"/>
        </w:rPr>
      </w:pPr>
      <w:r w:rsidRPr="00DC4913">
        <w:rPr>
          <w:sz w:val="36"/>
        </w:rPr>
        <w:t>подземной автостоянкой и крышной котельной</w:t>
      </w:r>
    </w:p>
    <w:p w:rsidR="00D647F4" w:rsidRPr="00DC4913" w:rsidRDefault="00D647F4" w:rsidP="00D0758D">
      <w:pPr>
        <w:pStyle w:val="ConsPlusTitle"/>
        <w:jc w:val="center"/>
        <w:rPr>
          <w:sz w:val="36"/>
        </w:rPr>
      </w:pPr>
      <w:r w:rsidRPr="00DC4913">
        <w:rPr>
          <w:sz w:val="36"/>
        </w:rPr>
        <w:t xml:space="preserve">по ул. Ленина, д. 58А в г. Бор Нижегородской области </w:t>
      </w:r>
    </w:p>
    <w:p w:rsidR="00D647F4" w:rsidRPr="00DC4913" w:rsidRDefault="00D647F4" w:rsidP="00D0758D">
      <w:pPr>
        <w:pStyle w:val="ConsPlusTitle"/>
        <w:jc w:val="center"/>
        <w:rPr>
          <w:sz w:val="36"/>
        </w:rPr>
      </w:pPr>
    </w:p>
    <w:p w:rsidR="00D647F4" w:rsidRPr="00DC4913" w:rsidRDefault="00D647F4" w:rsidP="00D0758D">
      <w:pPr>
        <w:pStyle w:val="ConsPlusTitle"/>
        <w:jc w:val="center"/>
        <w:rPr>
          <w:sz w:val="36"/>
        </w:rPr>
      </w:pPr>
    </w:p>
    <w:p w:rsidR="00D647F4" w:rsidRPr="00DC4913" w:rsidRDefault="00D647F4" w:rsidP="00D0758D">
      <w:pPr>
        <w:pStyle w:val="ConsPlusTitle"/>
        <w:jc w:val="center"/>
        <w:rPr>
          <w:sz w:val="36"/>
        </w:rPr>
      </w:pPr>
    </w:p>
    <w:p w:rsidR="00D647F4" w:rsidRPr="00DC4913" w:rsidRDefault="00D647F4" w:rsidP="00D0758D">
      <w:pPr>
        <w:pStyle w:val="ConsPlusTitle"/>
        <w:jc w:val="center"/>
        <w:rPr>
          <w:sz w:val="36"/>
        </w:rPr>
      </w:pPr>
      <w:r w:rsidRPr="00DC4913">
        <w:rPr>
          <w:sz w:val="36"/>
        </w:rPr>
        <w:t>Застройщик – АО «Сергиевская Слобода»</w:t>
      </w: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 w:rsidP="00D0758D">
      <w:pPr>
        <w:pStyle w:val="ConsPlusNormal"/>
      </w:pPr>
    </w:p>
    <w:p w:rsidR="00D647F4" w:rsidRPr="00DC4913" w:rsidRDefault="00D647F4">
      <w:pPr>
        <w:pStyle w:val="ConsPlusNormal"/>
        <w:jc w:val="both"/>
      </w:pPr>
    </w:p>
    <w:tbl>
      <w:tblPr>
        <w:tblW w:w="12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"/>
        <w:gridCol w:w="358"/>
        <w:gridCol w:w="1005"/>
        <w:gridCol w:w="467"/>
        <w:gridCol w:w="497"/>
        <w:gridCol w:w="615"/>
        <w:gridCol w:w="964"/>
        <w:gridCol w:w="380"/>
        <w:gridCol w:w="360"/>
        <w:gridCol w:w="397"/>
        <w:gridCol w:w="856"/>
        <w:gridCol w:w="709"/>
        <w:gridCol w:w="284"/>
        <w:gridCol w:w="992"/>
        <w:gridCol w:w="15"/>
        <w:gridCol w:w="978"/>
        <w:gridCol w:w="283"/>
        <w:gridCol w:w="78"/>
        <w:gridCol w:w="470"/>
        <w:gridCol w:w="161"/>
        <w:gridCol w:w="761"/>
        <w:gridCol w:w="1365"/>
      </w:tblGrid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1"/>
            </w:pPr>
            <w:bookmarkStart w:id="0" w:name="Par31"/>
            <w:bookmarkEnd w:id="0"/>
            <w:r w:rsidRPr="00DC4913">
              <w:t>Информация о застройщике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1.1. О фирменном наименовании (наименовании)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2124AA">
            <w:pPr>
              <w:pStyle w:val="ConsPlusNormal"/>
              <w:tabs>
                <w:tab w:val="left" w:pos="4797"/>
              </w:tabs>
            </w:pPr>
            <w:r w:rsidRPr="00DC4913">
              <w:t xml:space="preserve">Организационно-правовая форма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  <w:tabs>
                <w:tab w:val="left" w:pos="4797"/>
              </w:tabs>
            </w:pPr>
            <w:r w:rsidRPr="00DC4913">
              <w:t>Акционерное общество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Полное наименование без указания организационно-правовой формы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2124AA">
            <w:pPr>
              <w:pStyle w:val="ConsPlusNormal"/>
            </w:pPr>
            <w:r w:rsidRPr="00DC4913">
              <w:t>«Сергиевская Слобода»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Краткое наименование без указания организационно-правовой формы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2124AA">
            <w:pPr>
              <w:pStyle w:val="ConsPlusNormal"/>
            </w:pPr>
            <w:r w:rsidRPr="00DC4913">
              <w:t>«Сергиевская Слобода»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1.2.1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Индекс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606440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1.2.2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Субъект Российской Федерации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Нижегородская область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1.2.3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Район субъекта Российской Федерации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Городской округ город Бор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1.2.4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 xml:space="preserve">Вид населенного пункта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Город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1.2.5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Наименование населенного пункта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Бор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1.2.6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 xml:space="preserve">Элемент улично-дорожной сети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Улица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1.2.7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Наименование элемента улично-дорожной сети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Ленина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1.2.8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 xml:space="preserve">Тип здания (сооружения)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Дом 58А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1.2.9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 xml:space="preserve">Тип помещений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Офис 1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1.3. О режиме работы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1.3.1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Рабочие дни недели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Понедельник-пятница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1.3.2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Рабочее время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С 09.00 до 18.00, перерыв на обед с 12.00 до 13.00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ar685" w:tooltip="&lt;3&gt; В графах 1.5.1 и 1.5.2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" w:history="1">
              <w:r w:rsidRPr="00DC4913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1.4.1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Номер телефона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  <w:rPr>
                <w:lang w:val="en-US"/>
              </w:rPr>
            </w:pPr>
            <w:r w:rsidRPr="00DC4913">
              <w:t xml:space="preserve">(831) </w:t>
            </w:r>
            <w:r w:rsidRPr="00DC4913">
              <w:rPr>
                <w:lang w:val="en-US"/>
              </w:rPr>
              <w:t>4</w:t>
            </w:r>
            <w:r w:rsidRPr="00DC4913">
              <w:t>1</w:t>
            </w:r>
            <w:r w:rsidRPr="00DC4913">
              <w:rPr>
                <w:lang w:val="en-US"/>
              </w:rPr>
              <w:t>4-</w:t>
            </w:r>
            <w:r w:rsidRPr="00DC4913">
              <w:t>26</w:t>
            </w:r>
            <w:r w:rsidRPr="00DC4913">
              <w:rPr>
                <w:lang w:val="en-US"/>
              </w:rPr>
              <w:t>-</w:t>
            </w:r>
            <w:r w:rsidRPr="00DC4913">
              <w:t>36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1.4.2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Адрес электронной почты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 xml:space="preserve"> </w:t>
            </w:r>
            <w:r w:rsidRPr="00DC4913">
              <w:rPr>
                <w:lang w:val="en-US"/>
              </w:rPr>
              <w:t>serg</w:t>
            </w:r>
            <w:r w:rsidRPr="00DC4913">
              <w:t>.</w:t>
            </w:r>
            <w:r w:rsidRPr="00DC4913">
              <w:rPr>
                <w:lang w:val="en-US"/>
              </w:rPr>
              <w:t>sloboda</w:t>
            </w:r>
            <w:r w:rsidRPr="00DC4913">
              <w:t>.</w:t>
            </w:r>
            <w:r w:rsidRPr="00DC4913">
              <w:rPr>
                <w:lang w:val="en-US"/>
              </w:rPr>
              <w:t>bor</w:t>
            </w:r>
            <w:r w:rsidRPr="00DC4913">
              <w:t>@</w:t>
            </w:r>
            <w:r w:rsidRPr="00DC4913">
              <w:rPr>
                <w:lang w:val="en-US"/>
              </w:rPr>
              <w:t>yandex</w:t>
            </w:r>
            <w:r w:rsidRPr="00DC4913">
              <w:t>.</w:t>
            </w:r>
            <w:r w:rsidRPr="00DC4913">
              <w:rPr>
                <w:lang w:val="en-US"/>
              </w:rPr>
              <w:t>ru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1.4.3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Default="00D647F4" w:rsidP="001B5DEC">
            <w:pPr>
              <w:pStyle w:val="ConsPlusNormal"/>
              <w:rPr>
                <w:lang w:val="en-US"/>
              </w:rPr>
            </w:pPr>
            <w:r w:rsidRPr="00DC4913">
              <w:rPr>
                <w:lang w:val="en-US"/>
              </w:rPr>
              <w:t>www.sergievskaya-sloboda.ru</w:t>
            </w:r>
          </w:p>
          <w:p w:rsidR="00D647F4" w:rsidRPr="00EB4D29" w:rsidRDefault="00D647F4" w:rsidP="00EB4D29">
            <w:pPr>
              <w:jc w:val="right"/>
              <w:rPr>
                <w:lang w:val="en-US"/>
              </w:rPr>
            </w:pP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1.5. О лице, исполняющем функции единоличного исполнительного органа застройщика </w:t>
            </w:r>
            <w:hyperlink w:anchor="Par686" w:tooltip="&lt;4&gt; Если полномочия по управлению юридическим лицом находятся у управляющей компании, то в подразделе 1.6 заполняется информация в отношении руководителя единоличного исполнительного органа управляющей компании." w:history="1">
              <w:r w:rsidRPr="00DC4913"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1.5.1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Фамилия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Быков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1.5.2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Имя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Сергей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1.5.3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Отчество (при наличии)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Евгеньевич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1.5.4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Наименование должности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Директор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1.6. Об индивидуализирующем застройщика коммерческом обозначении </w:t>
            </w:r>
            <w:hyperlink w:anchor="Par687" w:tooltip="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" w:history="1">
              <w:r w:rsidRPr="00DC4913"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1.6.1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Коммерческое обозначение застройщика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30914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2. О государственной регистрации застройщика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2.1. О государственной регистрации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Индивидуальный номер налогоплательщика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2124AA">
            <w:pPr>
              <w:pStyle w:val="ConsPlusNormal"/>
            </w:pPr>
            <w:r w:rsidRPr="00DC4913">
              <w:t>5246046999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Основной государственный регистрационный номер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2124AA">
            <w:pPr>
              <w:pStyle w:val="ConsPlusNormal"/>
            </w:pPr>
            <w:r w:rsidRPr="00DC4913">
              <w:t>1155246000194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1B5DEC">
            <w:pPr>
              <w:pStyle w:val="ConsPlusNormal"/>
            </w:pPr>
            <w:r w:rsidRPr="00DC4913">
              <w:t>Год регистрации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2124AA">
            <w:pPr>
              <w:pStyle w:val="ConsPlusNormal"/>
            </w:pPr>
            <w:r w:rsidRPr="00DC4913">
              <w:t>2015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3.1. Об учредителе - юридическом лице, являющемся резидентом Российской Федерации </w:t>
            </w:r>
            <w:hyperlink w:anchor="Par688" w:tooltip="&lt;6&gt;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" w:history="1">
              <w:r w:rsidRPr="00DC4913"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Организационно-правовая форма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Индивидуальный номер налогоплательщика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3.1.4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% голосов в органе управления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3.2. Об учредителе - юридическом лице, являющемся нерезидентом Российской Федерации </w:t>
            </w:r>
            <w:hyperlink w:anchor="Par689" w:tooltip="&lt;7&gt;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" w:history="1">
              <w:r w:rsidRPr="00DC4913"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3.2.1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Фирменное наименование организации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3.2.2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Страна регистрации юридического лица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3.2.3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Дата регистрации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3.2.4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Регистрационный номер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3.2.5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Наименование регистрирующего органа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3.2.6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Адрес (место нахождения) в стране регистрации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3.2.7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% голосов в органе управления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3.3. Об учредителе - физическом лице </w:t>
            </w:r>
            <w:hyperlink w:anchor="Par690" w:tooltip="&lt;8&gt;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" w:history="1">
              <w:r w:rsidRPr="00DC4913"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3.3.1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Фамилия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Быков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3.3.2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Имя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Сергей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3.3.3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Отчество (при наличии)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Евгеньевич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3.3.4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Гражданство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Российская Федерация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3.3.5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Страна места жительства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Российская Федерация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3.3.6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% голосов в органе управления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100 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91" w:tooltip="&lt;9&gt;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" w:history="1">
              <w:r w:rsidRPr="00DC4913">
                <w:rPr>
                  <w:color w:val="0000FF"/>
                </w:rPr>
                <w:t>&lt;9&gt;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4.1.1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Вид объекта капитального строительства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4.1.2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Субъект Российской Федерации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4.1.3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Район субъекта Российской Федерации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4.1.4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Вид населенного пункта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4.1.5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Наименование населенного пункта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4.1.6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Элемент улично-дорожной сети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4.1.7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Наименование элемента улично-дорожной сети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4.1.8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Тип здания (сооружения)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4.1.9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4.1.10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Срок ввода объекта капитального строительства в эксплуатацию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4.1.11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4.1.12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Номер разрешения на ввод объекта капитального строительства в эксплуатацию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4.1.13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BB02D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ar694" w:tooltip="&lt;12&gt;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 w:history="1">
              <w:r w:rsidRPr="00DC4913">
                <w:rPr>
                  <w:color w:val="0000FF"/>
                </w:rPr>
                <w:t>&lt;12&gt;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5.1.1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C4F3A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5.1.2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C4F3A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5.1.3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C4F3A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5.1.4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C4F3A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rPr>
          <w:trHeight w:val="1395"/>
        </w:trPr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5.1.5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C4F3A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5.2. О членстве застройщика в иных некоммерческих организациях </w:t>
            </w:r>
            <w:hyperlink w:anchor="Par695" w:tooltip="&lt;13&gt;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" w:history="1">
              <w:r w:rsidRPr="00DC4913">
                <w:rPr>
                  <w:color w:val="0000FF"/>
                </w:rPr>
                <w:t>&lt;13&gt;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5.2.1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C4F3A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5.2.2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Индивидуальный номер налогоплательщика некоммерческой организации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C4F3A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>
              <w:r w:rsidRPr="00DC4913">
                <w:rPr>
                  <w:color w:val="0000FF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6.1.1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Последняя отчетная дата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57248">
            <w:pPr>
              <w:pStyle w:val="ConsPlusNormal"/>
              <w:jc w:val="center"/>
            </w:pPr>
            <w:r w:rsidRPr="00DC4913">
              <w:t>31 декабря 2015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6.1.2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Размер чистой прибыли (убытков) по данным промежуточной или годовой бухгалтерской (финансовой)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57248">
            <w:pPr>
              <w:pStyle w:val="ConsPlusNormal"/>
              <w:jc w:val="center"/>
            </w:pPr>
            <w:r w:rsidRPr="00DC4913">
              <w:t>0,00 рублей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6.1.3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57248">
            <w:pPr>
              <w:pStyle w:val="ConsPlusNormal"/>
              <w:jc w:val="center"/>
            </w:pPr>
            <w:r w:rsidRPr="00DC4913">
              <w:t>6</w:t>
            </w:r>
            <w:r>
              <w:t> </w:t>
            </w:r>
            <w:r w:rsidRPr="00DC4913">
              <w:t>657</w:t>
            </w:r>
            <w:r>
              <w:t>,00</w:t>
            </w:r>
            <w:r w:rsidRPr="00DC4913">
              <w:t> </w:t>
            </w:r>
            <w:r>
              <w:t>тысяч</w:t>
            </w:r>
            <w:r w:rsidRPr="00DC4913">
              <w:t xml:space="preserve"> рублей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6.1.4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Размер дебиторской задолженности по данным промежуточной или годовой бухгалтерской (финансовой) отчетности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57248">
            <w:pPr>
              <w:pStyle w:val="ConsPlusNormal"/>
              <w:jc w:val="center"/>
            </w:pPr>
            <w:r w:rsidRPr="00DC4913">
              <w:t>0,00 рублей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97" w:tooltip="&lt;15&gt;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застройщиком в орган исполнител" w:history="1">
              <w:r w:rsidRPr="00DC4913">
                <w:rPr>
                  <w:color w:val="0000FF"/>
                </w:rPr>
                <w:t>&lt;15&gt;</w:t>
              </w:r>
            </w:hyperlink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7.1.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Размер уставного (складочного) капитала застройщика установленным требованиям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57248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Процедуры ликвидации юридического лица - застройщика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F6A73" w:rsidRDefault="00D647F4" w:rsidP="00757248">
            <w:pPr>
              <w:pStyle w:val="ConsPlusNormal"/>
              <w:jc w:val="center"/>
            </w:pPr>
            <w:r w:rsidRPr="00DF6A73">
              <w:t>не проводятся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F6A73" w:rsidRDefault="00D647F4" w:rsidP="00757248">
            <w:pPr>
              <w:pStyle w:val="ConsPlusNormal"/>
              <w:jc w:val="center"/>
            </w:pPr>
            <w:r w:rsidRPr="00DF6A73">
              <w:t>отсутствует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7.1.4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F6A73" w:rsidRDefault="00D647F4" w:rsidP="00757248">
            <w:pPr>
              <w:pStyle w:val="ConsPlusNormal"/>
              <w:jc w:val="center"/>
            </w:pPr>
            <w:r w:rsidRPr="00DF6A73">
              <w:t xml:space="preserve"> не подано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7.1.5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F6A73" w:rsidRDefault="00D647F4" w:rsidP="00757248">
            <w:pPr>
              <w:pStyle w:val="ConsPlusNormal"/>
              <w:jc w:val="center"/>
            </w:pPr>
            <w:r w:rsidRPr="00DF6A73">
              <w:t>не подано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7.1.6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57248">
            <w:pPr>
              <w:pStyle w:val="ConsPlusNormal"/>
              <w:jc w:val="center"/>
            </w:pPr>
            <w:r w:rsidRPr="00DC4913">
              <w:t>не подано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7.1.7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не подано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7.1.8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не подано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7.1.9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7.1.10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7.1.11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914">
            <w:pPr>
              <w:pStyle w:val="ConsPlusNormal"/>
              <w:jc w:val="center"/>
            </w:pPr>
            <w:r w:rsidRPr="00DC4913">
              <w:t>не подано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7.1.12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914">
            <w:pPr>
              <w:pStyle w:val="ConsPlusNormal"/>
              <w:jc w:val="center"/>
            </w:pPr>
            <w:r w:rsidRPr="00DC4913">
              <w:t>не применялись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&lt;22&gt;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7.2.1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Размер уставного (складочного) капитала застройщика установленным требованиям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7.2.2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Процедуры ликвидации юридического лица - застройщика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7.2.3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7.2.4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7.2.5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7.2.6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7.2.7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7.2.8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7.2.9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7.2.10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7.2.11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7.2.12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застройщика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8.1. Иная информация о застройщике &lt;23&gt;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8.1.1</w:t>
            </w:r>
          </w:p>
        </w:tc>
        <w:tc>
          <w:tcPr>
            <w:tcW w:w="80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67154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1"/>
            </w:pPr>
            <w:r w:rsidRPr="00DC4913">
              <w:t>Информация о проекте строительства &lt;24&gt;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Количество объектов капитального строительства, в отношении которых заполняется проектная декларация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1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 О видах строящихся в рамках проекта строительства объектов капитального строительства, их местоположении и основных характеристиках &lt;26&gt;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Вид строящегося (создаваемого) объекта капитального строительства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F4FF7">
            <w:pPr>
              <w:pStyle w:val="ConsPlusNormal"/>
              <w:jc w:val="center"/>
            </w:pPr>
            <w:r w:rsidRPr="00DC4913">
              <w:t xml:space="preserve"> многоквартирный дом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Субъект Российской Федерации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Нижегородская область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Район субъекта Российской Федерации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Городской округ город Бор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Вид населенного пункта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Город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Наименование населенного пункта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Бор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Округ в населенном пункте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Район в населенном пункте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9.2.8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Вид обозначения улицы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улица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9.2.9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Наименование улицы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Ленина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9.2.10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Дом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58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9.2.11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Литера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>
              <w:t>А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9.2.12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Корпус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9.2.13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Строение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9.2.14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Владение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9.2.15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Блок-секция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9.2.16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Уточнение адреса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9.2.17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Назначение объекта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жилое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9.2.18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Минимальное количество этажей в объекте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7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9.2.19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Максимальное количество этажей в объекте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7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9.2.20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Общая площадь объекта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016EA">
            <w:pPr>
              <w:pStyle w:val="ConsPlusNormal"/>
              <w:jc w:val="center"/>
            </w:pPr>
            <w:r w:rsidRPr="00DC4913">
              <w:t>18 188,00 кв.м</w:t>
            </w:r>
          </w:p>
        </w:tc>
      </w:tr>
      <w:tr w:rsidR="00D647F4" w:rsidRPr="00DC4913" w:rsidTr="00747B97">
        <w:trPr>
          <w:trHeight w:val="348"/>
        </w:trPr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9.2.21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Материал наружных стен и каркаса объекта 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7515">
            <w:pPr>
              <w:pStyle w:val="ConsPlusNormal"/>
              <w:jc w:val="center"/>
            </w:pPr>
            <w:r w:rsidRPr="00DC4913">
              <w:t>монолитный железобетонный каркас с заполнением стен керами</w:t>
            </w:r>
            <w:r>
              <w:t xml:space="preserve">ческими </w:t>
            </w:r>
            <w:r w:rsidRPr="00DC4913">
              <w:t xml:space="preserve"> блоками</w:t>
            </w:r>
            <w:r>
              <w:t xml:space="preserve"> </w:t>
            </w:r>
            <w:r>
              <w:rPr>
                <w:lang w:val="en-US"/>
              </w:rPr>
              <w:t>Porotherm</w:t>
            </w:r>
            <w:r>
              <w:t xml:space="preserve"> 51</w:t>
            </w:r>
            <w:r w:rsidRPr="00DC4913">
              <w:t xml:space="preserve"> и кирпичом</w:t>
            </w:r>
            <w:r w:rsidRPr="003E090E">
              <w:t xml:space="preserve"> 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9.2.22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Материал перекрытий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7515">
            <w:pPr>
              <w:pStyle w:val="ConsPlusNormal"/>
              <w:jc w:val="center"/>
            </w:pPr>
            <w:r w:rsidRPr="00DC4913">
              <w:t>монолитные железобетонные безбалочные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9.2.23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Класс энергоэффективности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7515">
            <w:pPr>
              <w:pStyle w:val="ConsPlusNormal"/>
              <w:jc w:val="center"/>
            </w:pPr>
            <w:r w:rsidRPr="00DC4913">
              <w:t>В (высокая)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9.2.24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Сейсмостойкость 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7515">
            <w:pPr>
              <w:pStyle w:val="ConsPlusNormal"/>
              <w:jc w:val="center"/>
            </w:pPr>
            <w:r w:rsidRPr="00DC4913">
              <w:t>антисейсмические мероприятия не предусматриваются. Расчетная сейсмичность площадки принята по карте В СП 14.13330.2014 равной 6 баллам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Вид договора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7515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Номер договора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7515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Дата заключения договора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7515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10.1.4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Даты внесения изменений в договор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7515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10.2. О лицах, выполнивших инженерные изыскания &lt;37&gt;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10.2.1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91540D" w:rsidRDefault="00D647F4" w:rsidP="000E30B1">
            <w:pPr>
              <w:pStyle w:val="ConsPlusNormal"/>
            </w:pPr>
            <w:r w:rsidRPr="0091540D"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91540D" w:rsidRDefault="00D647F4" w:rsidP="000E7515">
            <w:pPr>
              <w:pStyle w:val="ConsPlusNormal"/>
              <w:jc w:val="center"/>
            </w:pPr>
            <w:r w:rsidRPr="0091540D">
              <w:t>Открытое акционерное общество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10.2.2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91540D" w:rsidRDefault="00D647F4" w:rsidP="000E30B1">
            <w:pPr>
              <w:pStyle w:val="ConsPlusNormal"/>
            </w:pPr>
            <w:r w:rsidRPr="0091540D"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91540D" w:rsidRDefault="00D647F4">
            <w:pPr>
              <w:pStyle w:val="ConsPlusNormal"/>
            </w:pPr>
            <w:r w:rsidRPr="0091540D">
              <w:t>Московский научно-производственный центр геолого-экологических исследований и использования недр «Геоцентр-Москва»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10.2.</w:t>
            </w:r>
            <w:r>
              <w:t>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C81C20" w:rsidRDefault="00D647F4" w:rsidP="00E42C20">
            <w:pPr>
              <w:pStyle w:val="ConsPlusNormal"/>
            </w:pPr>
            <w:r w:rsidRPr="00C81C20">
              <w:t xml:space="preserve">Фамилия индивидуального предпринимателя, выполнившего инженерные изыскания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91540D" w:rsidRDefault="00D647F4" w:rsidP="000E7515">
            <w:pPr>
              <w:pStyle w:val="ConsPlusNormal"/>
              <w:jc w:val="center"/>
            </w:pPr>
            <w:r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10.2.</w:t>
            </w:r>
            <w:r>
              <w:t>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C81C20" w:rsidRDefault="00D647F4" w:rsidP="00E42C20">
            <w:pPr>
              <w:pStyle w:val="ConsPlusNormal"/>
            </w:pPr>
            <w:r w:rsidRPr="00C81C20">
              <w:t xml:space="preserve">Имя индивидуального предпринимателя, выполнившего инженерные изыскания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91540D" w:rsidRDefault="00D647F4" w:rsidP="000E7515">
            <w:pPr>
              <w:pStyle w:val="ConsPlusNormal"/>
              <w:jc w:val="center"/>
            </w:pPr>
            <w:r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10.2.</w:t>
            </w:r>
            <w:r>
              <w:t>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C81C20" w:rsidRDefault="00D647F4" w:rsidP="00E42C20">
            <w:pPr>
              <w:pStyle w:val="ConsPlusNormal"/>
            </w:pPr>
            <w:r w:rsidRPr="00C81C20">
              <w:t xml:space="preserve">Отчество индивидуального предпринимателя, выполнившего инженерные изыскания (при наличии)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91540D" w:rsidRDefault="00D647F4" w:rsidP="000E7515">
            <w:pPr>
              <w:pStyle w:val="ConsPlusNormal"/>
              <w:jc w:val="center"/>
            </w:pPr>
            <w:r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10.2.</w:t>
            </w:r>
            <w:r>
              <w:t>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C81C20" w:rsidRDefault="00D647F4" w:rsidP="00E42C20">
            <w:pPr>
              <w:pStyle w:val="ConsPlusNormal"/>
            </w:pPr>
            <w:r w:rsidRPr="00C81C20">
              <w:t>Индивидуальный номер налогоплательщика, выполнившего инженерные изыскания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91540D" w:rsidRDefault="00D647F4" w:rsidP="000E7515">
            <w:pPr>
              <w:pStyle w:val="ConsPlusNormal"/>
              <w:jc w:val="center"/>
            </w:pPr>
            <w:r w:rsidRPr="0091540D">
              <w:t>7724643070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10.2.1.</w:t>
            </w:r>
            <w:r>
              <w:t>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91540D" w:rsidRDefault="00D647F4" w:rsidP="000E30B1">
            <w:pPr>
              <w:pStyle w:val="ConsPlusNormal"/>
            </w:pPr>
            <w:r w:rsidRPr="0091540D"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91540D" w:rsidRDefault="00D647F4" w:rsidP="000E7515">
            <w:pPr>
              <w:pStyle w:val="ConsPlusNormal"/>
              <w:jc w:val="center"/>
            </w:pPr>
            <w:r w:rsidRPr="0091540D">
              <w:t>Общество с ограниченной ответственностью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10.2.2.2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91540D" w:rsidRDefault="00D647F4" w:rsidP="000E30B1">
            <w:pPr>
              <w:pStyle w:val="ConsPlusNormal"/>
            </w:pPr>
            <w:r w:rsidRPr="0091540D"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91540D" w:rsidRDefault="00D647F4" w:rsidP="000E7515">
            <w:pPr>
              <w:pStyle w:val="ConsPlusNormal"/>
              <w:jc w:val="center"/>
            </w:pPr>
            <w:r w:rsidRPr="0091540D">
              <w:t>«Центр земельных отношений»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10.2.3.</w:t>
            </w:r>
            <w:r>
              <w:t>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91540D" w:rsidRDefault="00D647F4">
            <w:pPr>
              <w:pStyle w:val="ConsPlusNormal"/>
            </w:pPr>
            <w:r w:rsidRPr="0091540D">
              <w:t xml:space="preserve">Фамилия индивидуального предпринимателя, выполнившего инженерные изыскания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91540D" w:rsidRDefault="00D647F4" w:rsidP="000E7515">
            <w:pPr>
              <w:pStyle w:val="ConsPlusNormal"/>
              <w:jc w:val="center"/>
            </w:pPr>
            <w:r w:rsidRPr="0091540D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10.2.4.</w:t>
            </w:r>
            <w:r>
              <w:t>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91540D" w:rsidRDefault="00D647F4">
            <w:pPr>
              <w:pStyle w:val="ConsPlusNormal"/>
            </w:pPr>
            <w:r w:rsidRPr="0091540D">
              <w:t xml:space="preserve">Имя индивидуального предпринимателя, выполнившего инженерные изыскания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91540D" w:rsidRDefault="00D647F4" w:rsidP="000E7515">
            <w:pPr>
              <w:pStyle w:val="ConsPlusNormal"/>
              <w:jc w:val="center"/>
            </w:pPr>
            <w:r w:rsidRPr="0091540D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10.2.5.</w:t>
            </w:r>
            <w:r>
              <w:t>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91540D" w:rsidRDefault="00D647F4">
            <w:pPr>
              <w:pStyle w:val="ConsPlusNormal"/>
            </w:pPr>
            <w:r w:rsidRPr="0091540D">
              <w:t xml:space="preserve">Отчество индивидуального предпринимателя, выполнившего инженерные изыскания (при наличии)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91540D" w:rsidRDefault="00D647F4" w:rsidP="000E7515">
            <w:pPr>
              <w:pStyle w:val="ConsPlusNormal"/>
              <w:jc w:val="center"/>
            </w:pP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10.2.</w:t>
            </w:r>
            <w:r>
              <w:t>6</w:t>
            </w:r>
            <w:r w:rsidRPr="00DC4913">
              <w:t>.</w:t>
            </w:r>
            <w:r>
              <w:t>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91540D" w:rsidRDefault="00D647F4">
            <w:pPr>
              <w:pStyle w:val="ConsPlusNormal"/>
            </w:pPr>
            <w:r w:rsidRPr="00C81C20">
              <w:t>Индивидуальный номер налогоплательщика, выполнившего инженерные изыскания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91540D" w:rsidRDefault="00D647F4" w:rsidP="000E7515">
            <w:pPr>
              <w:pStyle w:val="ConsPlusNormal"/>
              <w:jc w:val="center"/>
            </w:pPr>
            <w:r>
              <w:t>5246023790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10.3. О лицах, выполнивших архитектурно-строительное проектирование &lt;38&gt;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10.3.1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7515">
            <w:pPr>
              <w:pStyle w:val="ConsPlusNormal"/>
              <w:jc w:val="center"/>
            </w:pPr>
            <w:r w:rsidRPr="00DC4913">
              <w:t>Открытое акционерное общество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10.3.2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7515">
            <w:pPr>
              <w:pStyle w:val="ConsPlusNormal"/>
              <w:jc w:val="center"/>
            </w:pPr>
            <w:r w:rsidRPr="00DC4913">
              <w:t>«Нижегородский Промстройпроект»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10.3.3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Фамилия индивидуального предпринимателя, выполнившего архитектурно-строительное проектирование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7515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10.3.4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Имя индивидуального предпринимателя, выполнившего архитектурно-строительное проектирование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7515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10.3.5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Отчество индивидуального предпринимателя, выполнившего архитектурно-строительное проектирование (при наличии)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7515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10.3.6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Индивидуальный номер налогоплательщика, выполнившего архитектурно-строительное проектирование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5260900524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10.4. О результатах экспертизы проектной документации и результатов инженерных изысканий &lt;39&gt;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10.4.1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 xml:space="preserve">Вид заключения экспертизы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  <w:rPr>
                <w:color w:val="FF0000"/>
              </w:rPr>
            </w:pPr>
            <w:r w:rsidRPr="00DC4913">
              <w:t>положительное заключение экспертизы проектной документации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10.4.2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17 августа 2016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10.4.3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37-2-1-3-0062-16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10.4.4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Общество с ограниченной ответственностью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10.4.5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«Ивановский центр негосударственных экспертиз»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10.4.6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 xml:space="preserve"> 3702683642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10.5. О результатах государственной экологической экспертизы &lt;41&gt;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10.5.1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Дата выдачи заключения государственной экологической экспертизы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10.5.2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Номер заключения государственной экологической экспертизы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10.5.3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10.5.4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10.5.5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10.6. Об индивидуализирующем объект, группу объектов капитального строительства коммерческом обозначении &lt;42&gt;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10.6.1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Коммерческое обозначение, индивидуализирующее объект, группу объектов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ЖК «Сергиевская Слобода»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  <w:outlineLvl w:val="2"/>
            </w:pPr>
            <w:r w:rsidRPr="00DC4913">
              <w:t>Раздел 11. О разрешении на строительство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11.1. О разрешении на строительство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11.1.1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Номер разрешения на строительство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rPr>
                <w:lang w:val="en-US"/>
              </w:rPr>
              <w:t>ru</w:t>
            </w:r>
            <w:r w:rsidRPr="00DC4913">
              <w:t xml:space="preserve"> 52305000-433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11.1.2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Дата выдачи разрешения на строительство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24.11.2016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11.1.3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Срок действия разрешения на строительство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до 02.10.2018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11.1.4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Последняя дата продления срока действия разрешения на строительство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11.1.5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Наименование органа, выдавшего разрешение на строительство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Администрация городского округа город Бор Нижегородской области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&lt;44&gt;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Вид права застройщика на земельный участок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право собственности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Вид договора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договор купли-продажи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Номер договора, определяющего права застройщика на земельный участок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б/н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12.1.4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Дата подписания договора, определяющего права застройщика на земельный участок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15.03.2016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12.1.5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Дата государственной регистрации договора, определяющего права застройщика на земельный участок.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25.03.2016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12.1.6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Дата окончания действия права застройщика на земельный участок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12.1.7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Дата государственной регистрации изменений в договор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12.1.8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Наименование уполномоченного органа, предоставившего земельный участок в собственность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078F9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12.1.9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Номер акта уполномоченного органа о предоставлении земельного участка в собственность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30B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12.1.10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Дата акта уполномоченного органа о предоставлении земельного участка в собственность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30B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12.1.11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Дата государственной регистрации права собственности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30B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12.2. О собственнике земельного участка &lt;50&gt;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12.2.1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Собственник земельного участка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30B1">
            <w:pPr>
              <w:pStyle w:val="ConsPlusNormal"/>
              <w:jc w:val="center"/>
            </w:pPr>
            <w:r w:rsidRPr="00DC4913">
              <w:t>Застройщик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12.2.2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Организационно-правовая форма собственника земельного участка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30B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12.2.3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30B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12.2.4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Фамилия собственника земельного участка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30B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12.2.5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Имя собственника земельного участка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30B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12.2.6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Отчество собственника земельного участка (при наличии)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30B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12.2.7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30B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12.2.8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 xml:space="preserve">Форма собственности на земельный участок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30B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12.2.9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0E30B1">
            <w:pPr>
              <w:pStyle w:val="ConsPlusNormal"/>
            </w:pPr>
            <w:r w:rsidRPr="00DC4913">
              <w:t>Наименование органа, уполномоченного на распоряжение земельным участком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30B1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12.3. О кадастровом номере и площади земельного участка &lt;53&gt;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12.3.1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Кадастровый номер земельного участка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30B1">
            <w:pPr>
              <w:pStyle w:val="ConsPlusNormal"/>
              <w:jc w:val="center"/>
            </w:pPr>
            <w:r w:rsidRPr="00DC4913">
              <w:t>52:19:0206022:133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12.3.2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Площадь земельного участка (с указанием единицы измерения)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30B1">
            <w:pPr>
              <w:pStyle w:val="ConsPlusNormal"/>
              <w:jc w:val="center"/>
            </w:pPr>
            <w:r w:rsidRPr="00DC4913">
              <w:t xml:space="preserve">7 468 кв.м 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13. О планируемых элементах благоустройства территории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13.1. Об элементах благоустройства территории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13.1.1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Наличие планируемых проездов, площадок, велосипедных дорожек, пешеходных переходов, тротуаров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540BA1">
            <w:pPr>
              <w:pStyle w:val="ConsPlusNormal"/>
            </w:pPr>
            <w:r w:rsidRPr="00DC4913">
              <w:t>запроектирован проезд вдоль фасада, круговой проезд во дворе к входным группам, подъезд к ТП и контейнерной площадке для мусора, к открытым автостоянкам с южной стороны. Предусмотрено устройство тротуаров.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13.1.2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Наличие парковочного пространства вне объекта строительства (расположение, планируемое количество машино-мест)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540BA1">
            <w:pPr>
              <w:pStyle w:val="ConsPlusNormal"/>
            </w:pPr>
            <w:r w:rsidRPr="00DC4913">
              <w:t xml:space="preserve"> в юго-восточной стороне участка расположены открытые автостоянки для офисов и жителей дома в количестве 60 машино-мест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13.1.3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540BA1">
            <w:pPr>
              <w:pStyle w:val="ConsPlusNormal"/>
            </w:pPr>
            <w:r w:rsidRPr="00DC4913">
              <w:t>внутри дворового пространства  предусмотрена универсальная спортивная площадка в северной части участка. Также запроектированы детские игровая площадка, которая включает в себя игровой комплекс, карусели, песочницу, балансир. Предусмотрена площадка для отдыха взрослых. Также в состав малых архитектурных форм входят скамьи и урны для мусора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13.1.4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Площадки для размещения контейнеров для сбора твердых бытовых отходов (расположение относительно объекта строительства)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540BA1">
            <w:pPr>
              <w:pStyle w:val="ConsPlusNormal"/>
            </w:pPr>
            <w:r w:rsidRPr="00DC4913">
              <w:t xml:space="preserve"> в северной стороне участка предусмотрена контейнерная площадка для мусора на расстоянии 20 м от наружных стен здания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13.1.5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Описание планируемых мероприятий по озеленению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озеленение представлено в виде газонов, кустов, цветников и ваз для цветов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13.1.6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Соответствие требованиям по созданию безбарьерной среды для маломобильных лиц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540BA1">
            <w:pPr>
              <w:pStyle w:val="ConsPlusNormal"/>
              <w:jc w:val="both"/>
            </w:pPr>
            <w:r w:rsidRPr="00DC4913">
              <w:t>по созданию безбарьерной среды для маломобильных лиц предусмотрено устройство пандусов с тротуара на проезжую часть, а также открытые парковочные места на расстоянии не дальше 50 м.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13.1.7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9E3DC3">
            <w:pPr>
              <w:pStyle w:val="ConsPlusNormal"/>
              <w:jc w:val="both"/>
              <w:rPr>
                <w:color w:val="FF0000"/>
              </w:rPr>
            </w:pPr>
            <w:r w:rsidRPr="00DC4913">
              <w:t xml:space="preserve"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540BA1">
            <w:pPr>
              <w:pStyle w:val="ConsPlusNormal"/>
              <w:jc w:val="both"/>
              <w:rPr>
                <w:color w:val="FF0000"/>
              </w:rPr>
            </w:pPr>
            <w:r w:rsidRPr="00DC4913">
              <w:t>предусмотрено наружное освещение дорожных покрытий, пространств в транспортных и пешеходных зонах. Наружное электроосвещение территории в границах благоустройства выполнено светильниками с натриевыми лампами с улучшенной оптикой. Светильники устанавливаются как на стальных оцинкованных опорах, а также на стенах здания проектируемого жилого дома.ТУ на наружное электроосвещение – ПАО «МРСК Центра и Приволжья» 15.03.2016 г., срок действия - два года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13.1.8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Описание иных планируемых элементов благоустройства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540BA1">
            <w:pPr>
              <w:pStyle w:val="ConsPlusNormal"/>
              <w:jc w:val="both"/>
            </w:pPr>
            <w:r w:rsidRPr="00DC4913">
              <w:t xml:space="preserve"> запроектированы ограждения, площадок, газонов, а также в местах большого перепада рельефа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 О планируемом подключении (технологическом присоединении) к сетям инженерно-технического обеспечения &lt;54&gt;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Вид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F6A73" w:rsidRDefault="00D647F4" w:rsidP="0072536E">
            <w:pPr>
              <w:pStyle w:val="ConsPlusNormal"/>
              <w:jc w:val="center"/>
            </w:pPr>
            <w:r w:rsidRPr="00DF6A73">
              <w:t>холодное водоснабжение</w:t>
            </w:r>
            <w:r>
              <w:t>,</w:t>
            </w:r>
            <w:r w:rsidRPr="00DF6A73">
              <w:t xml:space="preserve"> бытовое водоотведение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Акционерное общество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«Борский Водоканал»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5246035757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03.06.2016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 xml:space="preserve"> 80/16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5 лет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14.1.8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Размер платы за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 xml:space="preserve">Вид сети инженерно-технического обеспечения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электроснабжение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Публичное акционерное общество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«МРСК Центра и Приволжья»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5260200603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03.03.2016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164-юр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2 года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14.1.8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Размер платы за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 xml:space="preserve">Вид сети инженерно-технического обеспечения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газоснабжение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Публичное акционерное общество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«Газпром Газораспределение Нижний Новгород»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5200000102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15.03.2016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О-4-0098БО/2016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1 год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14.1.8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Размер платы за подключение к сети инженерно-технического обеспечения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14.2. О планируемом подключении к сетям связи &lt;56&gt;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14.2.1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 xml:space="preserve">Вид сети связи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  <w:rPr>
                <w:color w:val="FF0000"/>
              </w:rPr>
            </w:pPr>
            <w:r w:rsidRPr="00DC4913">
              <w:t>проводная телефонная связь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14.2.2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Публичное акционерное общество междугородной и международной электрической связи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14.2.3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«Ростелеком Нижегородский филиал»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14.2.4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DC4913">
            <w:pPr>
              <w:pStyle w:val="ConsPlusNormal"/>
            </w:pPr>
            <w:r w:rsidRPr="00DC4913"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2536E">
            <w:pPr>
              <w:pStyle w:val="ConsPlusNormal"/>
              <w:jc w:val="center"/>
            </w:pPr>
            <w:r w:rsidRPr="00DC4913">
              <w:t>7707049388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D647F4" w:rsidRPr="00DC4913" w:rsidTr="00363555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15.1.1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63555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63555">
            <w:pPr>
              <w:pStyle w:val="ConsPlusNormal"/>
              <w:jc w:val="center"/>
            </w:pPr>
            <w:r>
              <w:t>122</w:t>
            </w:r>
          </w:p>
        </w:tc>
      </w:tr>
      <w:tr w:rsidR="00D647F4" w:rsidRPr="00DC4913" w:rsidTr="00363555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15.1.2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63555">
            <w:pPr>
              <w:pStyle w:val="ConsPlusNormal"/>
              <w:rPr>
                <w:lang w:val="en-US"/>
              </w:rPr>
            </w:pPr>
            <w:r w:rsidRPr="00DC4913">
              <w:t>Количество нежилых помещений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363555" w:rsidRDefault="00D647F4" w:rsidP="00363555">
            <w:pPr>
              <w:pStyle w:val="ConsPlusNormal"/>
              <w:jc w:val="center"/>
            </w:pPr>
            <w:r>
              <w:t>128</w:t>
            </w:r>
          </w:p>
        </w:tc>
      </w:tr>
      <w:tr w:rsidR="00D647F4" w:rsidRPr="00DC4913" w:rsidTr="00363555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15.1.2.1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63555">
            <w:pPr>
              <w:pStyle w:val="ConsPlusNormal"/>
            </w:pPr>
            <w:r>
              <w:t>в том числе машино-мест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63555">
            <w:pPr>
              <w:pStyle w:val="ConsPlusNormal"/>
              <w:jc w:val="center"/>
            </w:pPr>
            <w:r>
              <w:t>77</w:t>
            </w:r>
          </w:p>
        </w:tc>
      </w:tr>
      <w:tr w:rsidR="00D647F4" w:rsidRPr="00DC4913" w:rsidTr="00363555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15.1.2.2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63555">
            <w:pPr>
              <w:pStyle w:val="ConsPlusNormal"/>
            </w:pPr>
            <w:r w:rsidRPr="00DC4913">
              <w:t>в т</w:t>
            </w:r>
            <w:r>
              <w:t>ом числе иных нежилых помещений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63555">
            <w:pPr>
              <w:pStyle w:val="ConsPlusNormal"/>
              <w:jc w:val="center"/>
            </w:pPr>
            <w:r>
              <w:t>51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3"/>
            </w:pPr>
            <w:r w:rsidRPr="00DC4913">
              <w:t>15.2. Об основных характеристиках жилых помещений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sz w:val="18"/>
                <w:szCs w:val="18"/>
              </w:rPr>
            </w:pPr>
            <w:r w:rsidRPr="00DC4913">
              <w:rPr>
                <w:sz w:val="18"/>
                <w:szCs w:val="18"/>
              </w:rPr>
              <w:t>Условный номер &lt;59&gt;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sz w:val="18"/>
                <w:szCs w:val="18"/>
              </w:rPr>
            </w:pPr>
            <w:r w:rsidRPr="00DC4913">
              <w:rPr>
                <w:sz w:val="18"/>
                <w:szCs w:val="18"/>
              </w:rPr>
              <w:t>Назначение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sz w:val="18"/>
                <w:szCs w:val="18"/>
              </w:rPr>
            </w:pPr>
            <w:r w:rsidRPr="00DC4913">
              <w:rPr>
                <w:sz w:val="18"/>
                <w:szCs w:val="18"/>
              </w:rP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sz w:val="18"/>
                <w:szCs w:val="18"/>
              </w:rPr>
            </w:pPr>
            <w:r w:rsidRPr="00DC4913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sz w:val="18"/>
                <w:szCs w:val="18"/>
              </w:rPr>
            </w:pPr>
            <w:r w:rsidRPr="00DC4913">
              <w:rPr>
                <w:sz w:val="18"/>
                <w:szCs w:val="18"/>
              </w:rPr>
              <w:t>Общая площадь, м</w:t>
            </w:r>
            <w:r w:rsidRPr="00DC491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sz w:val="18"/>
                <w:szCs w:val="18"/>
              </w:rPr>
            </w:pPr>
            <w:r w:rsidRPr="00DC4913">
              <w:rPr>
                <w:sz w:val="18"/>
                <w:szCs w:val="18"/>
              </w:rPr>
              <w:t>Количество комнат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sz w:val="18"/>
                <w:szCs w:val="18"/>
              </w:rPr>
            </w:pPr>
            <w:r w:rsidRPr="00DC4913">
              <w:rPr>
                <w:sz w:val="18"/>
                <w:szCs w:val="18"/>
              </w:rPr>
              <w:t>Площадь комнат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sz w:val="18"/>
                <w:szCs w:val="18"/>
              </w:rPr>
            </w:pPr>
            <w:r w:rsidRPr="00DC4913">
              <w:rPr>
                <w:sz w:val="18"/>
                <w:szCs w:val="18"/>
              </w:rPr>
              <w:t>Площадь помещений вспомогательного использования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sz w:val="18"/>
                <w:szCs w:val="18"/>
              </w:rPr>
            </w:pPr>
            <w:r w:rsidRPr="00DC4913">
              <w:rPr>
                <w:sz w:val="18"/>
                <w:szCs w:val="18"/>
              </w:rPr>
              <w:t>Условный номер комнаты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sz w:val="18"/>
                <w:szCs w:val="18"/>
              </w:rPr>
            </w:pPr>
            <w:r w:rsidRPr="00DC4913">
              <w:rPr>
                <w:sz w:val="18"/>
                <w:szCs w:val="18"/>
              </w:rPr>
              <w:t>Площадь, м</w:t>
            </w:r>
            <w:r w:rsidRPr="00DC491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sz w:val="18"/>
                <w:szCs w:val="18"/>
              </w:rPr>
            </w:pPr>
            <w:r w:rsidRPr="00DC4913">
              <w:rPr>
                <w:sz w:val="18"/>
                <w:szCs w:val="18"/>
              </w:rPr>
              <w:t>Наименование помещения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sz w:val="18"/>
                <w:szCs w:val="18"/>
              </w:rPr>
            </w:pPr>
            <w:r w:rsidRPr="00DC4913">
              <w:rPr>
                <w:sz w:val="18"/>
                <w:szCs w:val="18"/>
              </w:rPr>
              <w:t>Площадь, м</w:t>
            </w:r>
            <w:r w:rsidRPr="00DC4913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lang w:val="en-US"/>
              </w:rPr>
            </w:pPr>
            <w:r w:rsidRPr="00DC4913">
              <w:rPr>
                <w:lang w:val="en-US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lang w:val="en-US"/>
              </w:rPr>
            </w:pPr>
            <w:r w:rsidRPr="00DC4913">
              <w:rPr>
                <w:lang w:val="en-US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lang w:val="en-US"/>
              </w:rPr>
            </w:pPr>
            <w:r w:rsidRPr="00DC4913">
              <w:rPr>
                <w:lang w:val="en-US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lang w:val="en-US"/>
              </w:rPr>
            </w:pPr>
            <w:r w:rsidRPr="00DC4913">
              <w:rPr>
                <w:lang w:val="en-US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lang w:val="en-US"/>
              </w:rPr>
            </w:pPr>
            <w:r w:rsidRPr="00DC4913">
              <w:rPr>
                <w:lang w:val="en-US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lang w:val="en-US"/>
              </w:rPr>
            </w:pPr>
            <w:r w:rsidRPr="00DC4913">
              <w:rPr>
                <w:lang w:val="en-US"/>
              </w:rPr>
              <w:t>6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lang w:val="en-US"/>
              </w:rPr>
            </w:pPr>
            <w:r w:rsidRPr="00DC4913">
              <w:rPr>
                <w:lang w:val="en-US"/>
              </w:rPr>
              <w:t>7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lang w:val="en-US"/>
              </w:rPr>
            </w:pPr>
            <w:r w:rsidRPr="00DC4913">
              <w:rPr>
                <w:lang w:val="en-US"/>
              </w:rPr>
              <w:t>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lang w:val="en-US"/>
              </w:rPr>
            </w:pPr>
            <w:r w:rsidRPr="00DC4913">
              <w:rPr>
                <w:lang w:val="en-US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rPr>
                <w:lang w:val="en-US"/>
              </w:rPr>
            </w:pPr>
            <w:r w:rsidRPr="00DC4913">
              <w:rPr>
                <w:lang w:val="en-US"/>
              </w:rPr>
              <w:t>10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63141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888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63141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63141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A1224">
            <w:pPr>
              <w:pStyle w:val="ConsPlusNormal"/>
              <w:jc w:val="center"/>
            </w:pPr>
            <w:r w:rsidRPr="00DC4913">
              <w:t>68,78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63141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19,03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11,35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6314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15,45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12,76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6314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4,01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6314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3,59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6314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2,59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6314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3,05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  <w:r w:rsidRPr="00DC4913">
              <w:t>76,7</w:t>
            </w:r>
            <w:r>
              <w:t>7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19,90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16,95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15,06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15,64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4,10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2,66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E8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2,70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  <w:r w:rsidRPr="00DC4913">
              <w:t>54,99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19,09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40710D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14,81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40710D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12,56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40710D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1,56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40710D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2,47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40710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4,50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8,56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  <w:r w:rsidRPr="00DC4913">
              <w:t>86,20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26,59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4878C2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15,18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19,53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4878C2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14,91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4878C2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4,26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4878C2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3,98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4878C2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A620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3,08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22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98,62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25,85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Кухня-столовая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27,19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15,37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18,18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6,02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1,52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2,74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4,87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2,33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23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8</w:t>
            </w:r>
            <w:r>
              <w:t>0,99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24,41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878C2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15,15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16,28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878C2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35893">
            <w:pPr>
              <w:pStyle w:val="ConsPlusNormal"/>
              <w:jc w:val="center"/>
            </w:pPr>
            <w:r w:rsidRPr="00DC4913">
              <w:t>15,17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878C2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3,02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878C2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2,25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878C2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2,96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878C2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0710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878C2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20BE6">
            <w:pPr>
              <w:pStyle w:val="ConsPlusNormal"/>
              <w:jc w:val="center"/>
            </w:pPr>
            <w:r w:rsidRPr="00DC4913">
              <w:t>9,71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36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62,68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22,95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18,61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7,66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3,65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6,72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3,09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51C85">
            <w:pPr>
              <w:pStyle w:val="ConsPlusNormal"/>
              <w:jc w:val="center"/>
            </w:pPr>
            <w:r w:rsidRPr="00DC4913">
              <w:t>2,44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37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52,29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21,37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12,90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8,45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3,32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1,97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4,28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2,44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33F9">
            <w:pPr>
              <w:pStyle w:val="ConsPlusNormal"/>
              <w:jc w:val="center"/>
            </w:pPr>
            <w:r w:rsidRPr="00DC4913">
              <w:t>2,44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38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47,56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19,23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13,42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8,46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2,03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4,42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2,44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9267D">
            <w:pPr>
              <w:pStyle w:val="ConsPlusNormal"/>
              <w:jc w:val="center"/>
            </w:pPr>
            <w:r w:rsidRPr="00DC4913">
              <w:t>2,75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39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90,08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21,10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16,69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20,90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17,04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5,55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1,70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4,84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2,26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2,44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01D9">
            <w:pPr>
              <w:pStyle w:val="ConsPlusNormal"/>
              <w:jc w:val="center"/>
            </w:pPr>
            <w:r w:rsidRPr="00DC4913">
              <w:t>4,01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56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97,2</w:t>
            </w:r>
            <w:r>
              <w:t>2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19,90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17,80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15,32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17,14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17,96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1,19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4,95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2,96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3,85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8,34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2,87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65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76,03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25,89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14,13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14,89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13,33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1,39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4,47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1,93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3,85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66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50,32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18,93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17,27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7,33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0,88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5,91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E6907">
            <w:pPr>
              <w:pStyle w:val="ConsPlusNormal"/>
              <w:jc w:val="center"/>
            </w:pPr>
            <w:r w:rsidRPr="00DC4913">
              <w:t>2,75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67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55,16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23,60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17,92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7,59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1,04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5,01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5,43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68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65,89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22,67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20,24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10,79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4,02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2,77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6652F">
            <w:pPr>
              <w:pStyle w:val="ConsPlusNormal"/>
              <w:jc w:val="center"/>
            </w:pPr>
            <w:r w:rsidRPr="00DC4913">
              <w:t>5,40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88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81,92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24,41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15,39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16,28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15,25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3,25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2,34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3,25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74702">
            <w:pPr>
              <w:pStyle w:val="ConsPlusNormal"/>
              <w:jc w:val="center"/>
            </w:pPr>
            <w:r w:rsidRPr="00DC4913">
              <w:t>9,71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89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63,07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21,08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11,17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15,66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8,93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1,73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2,75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2,33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31293">
            <w:pPr>
              <w:pStyle w:val="ConsPlusNormal"/>
              <w:jc w:val="center"/>
            </w:pPr>
            <w:r w:rsidRPr="00DC4913">
              <w:t>4,87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90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71,05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23,08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13,45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12,06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1,12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1,12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3,04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103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71,13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23,09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13,50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12,06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1,12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1,12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3,02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1,92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0781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104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106,</w:t>
            </w:r>
            <w:r>
              <w:t>96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21,27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15,69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16,21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21,83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19,55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3,93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2,27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4,24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1,97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8,56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3,08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105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76,75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19,88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16,95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15,06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15,64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4,10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2,66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F70CD">
            <w:pPr>
              <w:pStyle w:val="ConsPlusNormal"/>
              <w:jc w:val="center"/>
            </w:pPr>
            <w:r w:rsidRPr="00DC4913">
              <w:t>2,70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106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68,78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19,03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11,35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15,45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12,76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4,01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3,59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2,59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4179">
            <w:pPr>
              <w:pStyle w:val="ConsPlusNormal"/>
              <w:jc w:val="center"/>
            </w:pPr>
            <w:r w:rsidRPr="00DC4913">
              <w:t>3,05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68,85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19,04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11,37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15,47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12,77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4,02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3,59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2,59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5404B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76,</w:t>
            </w:r>
            <w:r>
              <w:t>44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19,75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16,95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15,11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15,64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4,07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106,11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21,27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15,72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15,33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21,83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19,55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3,93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2,27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4,24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1,97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8,92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C45D8">
            <w:pPr>
              <w:pStyle w:val="ConsPlusNormal"/>
              <w:jc w:val="center"/>
            </w:pPr>
            <w:r w:rsidRPr="00DC4913">
              <w:t>2,52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8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10</w:t>
            </w:r>
            <w:r>
              <w:t>5</w:t>
            </w:r>
            <w:r w:rsidRPr="00DC4913">
              <w:t>,</w:t>
            </w:r>
            <w:r>
              <w:t>59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27,00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20,92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17,53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2,31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24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105,46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26,97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20,92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17,47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2,37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54C7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25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62,86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21,05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10,84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15,82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8,91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2,74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1,78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B5D37">
            <w:pPr>
              <w:pStyle w:val="ConsPlusNormal"/>
              <w:jc w:val="center"/>
            </w:pPr>
            <w:r w:rsidRPr="00DC4913">
              <w:t>4,87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26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80,85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24,39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15,04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16,28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15,16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3,02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2,25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2,96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71B8">
            <w:pPr>
              <w:pStyle w:val="ConsPlusNormal"/>
              <w:jc w:val="center"/>
            </w:pPr>
            <w:r w:rsidRPr="00DC4913">
              <w:t>9,73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40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94,02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22,95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16,36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26,07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14,97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3,85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3,09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6,73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2,45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4,03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41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52,13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21,37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12,76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8,45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3,30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1,97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4,28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2,45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20B6B">
            <w:pPr>
              <w:pStyle w:val="ConsPlusNormal"/>
              <w:jc w:val="center"/>
            </w:pPr>
            <w:r w:rsidRPr="00DC4913">
              <w:t>2,45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42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47,55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19,23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13,41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8,46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2,03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4,42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C684C">
            <w:pPr>
              <w:pStyle w:val="ConsPlusNormal"/>
              <w:jc w:val="center"/>
            </w:pPr>
            <w:r w:rsidRPr="00DC4913">
              <w:t>2,45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43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90,07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21,10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16,69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20,98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16,94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5,55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1,70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4,85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2,26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2,45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4682">
            <w:pPr>
              <w:pStyle w:val="ConsPlusNormal"/>
              <w:jc w:val="center"/>
            </w:pPr>
            <w:r w:rsidRPr="00DC4913">
              <w:t>4,03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57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88,03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24,68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19,79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18,57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12,67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2,89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1,28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5,56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2,59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4,03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2,57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58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79,0</w:t>
            </w:r>
            <w:r>
              <w:t>2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19,90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17,77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15,32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13,85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3,11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1,17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4,94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2,96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3,91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84DBC">
            <w:pPr>
              <w:pStyle w:val="ConsPlusNormal"/>
              <w:jc w:val="center"/>
            </w:pPr>
            <w:r w:rsidRPr="00DC4913">
              <w:t>4,48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69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75,77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25,89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14,10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14,89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13,33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1,39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4,24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1,93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3,91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70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50,17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18,93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17,27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7,33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0,88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5,76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2446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71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51,91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20,49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17,92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7,15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1,34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5,01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4,38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72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98,67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25,17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21,35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22,67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14,78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4,02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2,61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5,40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2,67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12AD5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91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81,76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24,39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15,28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16,28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15,24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3,25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2,34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3,23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9,39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92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62,</w:t>
            </w:r>
            <w:r>
              <w:t>6</w:t>
            </w:r>
            <w:r w:rsidRPr="00DC4913">
              <w:t>6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21,05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10,84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15,62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8,91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2,74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4,87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C6B7B">
            <w:pPr>
              <w:pStyle w:val="ConsPlusNormal"/>
              <w:jc w:val="center"/>
            </w:pPr>
            <w:r w:rsidRPr="00DC4913">
              <w:t>1,78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93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105,43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27,24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20,62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17,47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2,37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107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105,53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27,24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20,61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17,54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2,31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87776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108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106,11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21,27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15,72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15,33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21,83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19,55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3,93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2,27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4,24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2,52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8,92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109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76,61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19,75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16,95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15,11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15,64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4,07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2,63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110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68,85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19,04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11,37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15,47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12,77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4,02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2,59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3,59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9B4D9C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9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68,85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19,04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11,37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15,47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12,77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4,02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2,59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3,59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10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76,48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19,62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16,95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15,11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15,64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4,07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2,63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30407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11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105,</w:t>
            </w:r>
            <w:r>
              <w:t>6</w:t>
            </w:r>
            <w:r w:rsidRPr="00DC4913">
              <w:t>0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21,27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15,21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15,33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21,83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19,55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3,93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2,27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4,24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1,97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8,92</w:t>
            </w:r>
          </w:p>
        </w:tc>
      </w:tr>
      <w:tr w:rsidR="00D647F4" w:rsidRPr="00DC4913" w:rsidTr="00747B97">
        <w:trPr>
          <w:trHeight w:val="379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  <w:r w:rsidRPr="00DC4913">
              <w:t>2,52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12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105,53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27,24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20,61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17,54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2,31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0502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27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105,43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27,24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20,62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17,47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2,37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C5E7A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28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62,75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21,05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10,73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15,82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8,91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2,74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4,87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1,78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29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80,75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24,39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14,94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16,28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15,16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3,02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2,25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2,96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23355">
            <w:pPr>
              <w:pStyle w:val="ConsPlusNormal"/>
              <w:jc w:val="center"/>
            </w:pPr>
            <w:r w:rsidRPr="00DC4913">
              <w:t>9,73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44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93,90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22,95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16,24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26,07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14,97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3,85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6,73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3,09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2,45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4,03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45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51,97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21,37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12,61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8,45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3,30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1,97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4,27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2,45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35418">
            <w:pPr>
              <w:pStyle w:val="ConsPlusNormal"/>
              <w:jc w:val="center"/>
            </w:pPr>
            <w:r w:rsidRPr="00DC4913">
              <w:t>2,45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46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47,42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19,23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13,28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8,46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2,03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4,42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2,45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47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89,91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21,10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16,65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20,98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16,97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5,55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1,70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4,85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2,11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2,45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E3103">
            <w:pPr>
              <w:pStyle w:val="ConsPlusNormal"/>
              <w:jc w:val="center"/>
            </w:pPr>
            <w:r w:rsidRPr="00DC4913">
              <w:t>4,03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59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88,03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24,68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19,79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18,57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12,67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2,89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1,28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5,56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2,59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2,45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4,03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2,57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60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78,84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19,90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17,67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15,32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13,85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3,11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1,16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4,93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2,90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3,91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5C4E4D">
            <w:pPr>
              <w:pStyle w:val="ConsPlusNormal"/>
              <w:jc w:val="center"/>
            </w:pPr>
            <w:r w:rsidRPr="00DC4913">
              <w:t>4,60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73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75,64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25,89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14,01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14,89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13,33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1,39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4,20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1,93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3,91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74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50,02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18,93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17,27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7,32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0,88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5,62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E9B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75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51,76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20,49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17,78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7,15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1,34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5,00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4,38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76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98,52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22,67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21,29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25,17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14,78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4,02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2,61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5,40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2,58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55368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94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81,70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24,39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15,18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16,28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15,24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3,25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2,34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3,27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32DE5">
            <w:pPr>
              <w:pStyle w:val="ConsPlusNormal"/>
              <w:jc w:val="center"/>
            </w:pPr>
            <w:r w:rsidRPr="00DC4913">
              <w:t>9,39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95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62,55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21,05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10,73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15,62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8,91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2,74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4,87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1,78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96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10</w:t>
            </w:r>
            <w:r>
              <w:t>5</w:t>
            </w:r>
            <w:r w:rsidRPr="00DC4913">
              <w:t>,30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27,24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20,49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17,47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2,37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111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10</w:t>
            </w:r>
            <w:r>
              <w:t>5</w:t>
            </w:r>
            <w:r w:rsidRPr="00DC4913">
              <w:t>,40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27,24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20,48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17,54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2,31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112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105,60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21,27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15,21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15,33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21,83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19,55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3,93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2,27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4,24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1,97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8,92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D51E5">
            <w:pPr>
              <w:pStyle w:val="ConsPlusNormal"/>
              <w:jc w:val="center"/>
            </w:pPr>
            <w:r w:rsidRPr="00DC4913">
              <w:t>2,52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113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>
              <w:t>76,48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19,62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16,95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15,11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15,64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4,07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2,63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114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>
              <w:t>68,85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19,04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11,37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15,47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12,77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4,02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2,59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3,59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D255C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13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68,85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2</w:t>
            </w:r>
          </w:p>
          <w:p w:rsidR="00D647F4" w:rsidRPr="00DC4913" w:rsidRDefault="00D647F4" w:rsidP="0029168A">
            <w:pPr>
              <w:rPr>
                <w:rFonts w:ascii="Arial" w:hAnsi="Arial" w:cs="Arial"/>
              </w:rPr>
            </w:pPr>
          </w:p>
          <w:p w:rsidR="00D647F4" w:rsidRPr="00DC4913" w:rsidRDefault="00D647F4" w:rsidP="0029168A">
            <w:pPr>
              <w:rPr>
                <w:rFonts w:ascii="Arial" w:hAnsi="Arial" w:cs="Arial"/>
              </w:rPr>
            </w:pPr>
          </w:p>
          <w:p w:rsidR="00D647F4" w:rsidRPr="00DC4913" w:rsidRDefault="00D647F4" w:rsidP="0029168A">
            <w:pPr>
              <w:rPr>
                <w:rFonts w:ascii="Arial" w:hAnsi="Arial" w:cs="Arial"/>
              </w:rPr>
            </w:pPr>
          </w:p>
          <w:p w:rsidR="00D647F4" w:rsidRPr="00DC4913" w:rsidRDefault="00D647F4" w:rsidP="0029168A">
            <w:pPr>
              <w:rPr>
                <w:rFonts w:ascii="Arial" w:hAnsi="Arial" w:cs="Arial"/>
              </w:rPr>
            </w:pPr>
          </w:p>
          <w:p w:rsidR="00D647F4" w:rsidRPr="00DC4913" w:rsidRDefault="00D647F4" w:rsidP="0029168A">
            <w:pPr>
              <w:rPr>
                <w:rFonts w:ascii="Arial" w:hAnsi="Arial" w:cs="Arial"/>
              </w:rPr>
            </w:pPr>
          </w:p>
          <w:p w:rsidR="00D647F4" w:rsidRPr="00DC4913" w:rsidRDefault="00D647F4" w:rsidP="0029168A">
            <w:pPr>
              <w:rPr>
                <w:rFonts w:ascii="Arial" w:hAnsi="Arial" w:cs="Arial"/>
              </w:rPr>
            </w:pPr>
          </w:p>
          <w:p w:rsidR="00D647F4" w:rsidRPr="00DC4913" w:rsidRDefault="00D647F4" w:rsidP="0029168A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19,04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11,37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15,47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12,77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4,02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2,59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3,59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FB778D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14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76,35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19,49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16,95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15,11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15,64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4,07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2,63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15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54,12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19,09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13,96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12,57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1,56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2,47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4,47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29168A">
            <w:pPr>
              <w:pStyle w:val="ConsPlusNormal"/>
              <w:jc w:val="center"/>
            </w:pPr>
            <w:r w:rsidRPr="00DC4913">
              <w:t>8,92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16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50,00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19,27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14,50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8,29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3,96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3,98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2,52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17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105,40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27,24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20,48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17,54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2,31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DB538C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30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105,30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27,24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20,49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17,47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2,37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31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62,64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21,05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10,62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15,82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8,91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2,74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4,87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14531C">
            <w:pPr>
              <w:pStyle w:val="ConsPlusNormal"/>
              <w:jc w:val="center"/>
            </w:pPr>
            <w:r w:rsidRPr="00DC4913">
              <w:t>1,78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32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79,40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23,15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14,83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16,28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15,16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3,02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2,25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2,96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C2EA8">
            <w:pPr>
              <w:pStyle w:val="ConsPlusNormal"/>
              <w:jc w:val="center"/>
            </w:pPr>
            <w:r w:rsidRPr="00DC4913">
              <w:t>9,73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48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93,77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22,95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16,11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26,07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14,97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3,85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6,73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3,09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2,33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20A42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49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51,83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21,37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12,47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8,45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3,30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2,33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2,33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50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47,28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19,23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13,14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8,46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4,42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2,33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51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89,90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21,10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16,65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20,98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16,96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5,55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1,70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4,85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2,11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61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87,92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24,68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19,73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18,57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12,71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2,89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1,28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5,56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2,50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2,45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62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78,6</w:t>
            </w:r>
            <w:r>
              <w:t>6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19,90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17,56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15,32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13,85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3,11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1,17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4,41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77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75,44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25,89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13,91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14,89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13,33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1,39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4,10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78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49,80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18,93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17,27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7,32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0,88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5,40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79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51,54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20,49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17,56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7,15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1,34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5,00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4,38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80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98,38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22,67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21,23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25,17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14,78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2,61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5,40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2,50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97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81,5</w:t>
            </w:r>
            <w:r>
              <w:t>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24,39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15,07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16,28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15,24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3,25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2,34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3,23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9,39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98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62,44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21,05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10,62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15,62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8,91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2,74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4,87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1,78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99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105,17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27,24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20,36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17,47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115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105,28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27,24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20,36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17,54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2,31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116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105,37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21,27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15,04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21,83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19,55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4,24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8,92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2,52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117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76,35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19,49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16,95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15,11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15,64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4,07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2,63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118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68,85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19,04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11,37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15,47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12,77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18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68,85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19,04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11,37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15,47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12,77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19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74,92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19,31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15,70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15,11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15,64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4,07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2,63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3,14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20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103,45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21,27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14,63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15,00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21,83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18,31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4,24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8,84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2,52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21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105,14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27,24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20,22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17,54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2,31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33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105,</w:t>
            </w:r>
            <w:r>
              <w:t>0</w:t>
            </w:r>
            <w:r w:rsidRPr="00DC4913">
              <w:t>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27,24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20,23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17,47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2,37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870AA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34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6</w:t>
            </w:r>
            <w:r>
              <w:t>1</w:t>
            </w:r>
            <w:r w:rsidRPr="00DC4913">
              <w:t>,</w:t>
            </w:r>
            <w:r>
              <w:t>99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21,05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10,46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15,33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8,91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2,74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4,87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1,78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35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79,40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23,15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14,83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16,28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15,16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3,02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2,25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2,99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1,72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9,55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52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5-6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153,14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21,96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15,92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22,95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15,01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24,39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17,11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19,18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2,81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6,61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3,09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4,11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терраса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15,47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4,01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3,94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53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5-6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97,64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19,92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11,99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11,54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9,80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16,58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8,87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4,52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1,21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4,54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6,70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10,13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терраса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21,94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2,62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54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47,28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19,23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13,14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8,46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4,42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2,32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55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5-6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144,62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23,54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16,65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20,98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15,27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22,35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11,48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17,30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1,70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2,89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2,47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1,34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4,28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4,37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терраса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40,70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4,03</w:t>
            </w:r>
          </w:p>
        </w:tc>
      </w:tr>
      <w:tr w:rsidR="00D647F4" w:rsidRPr="00DC4913" w:rsidTr="00747B97">
        <w:trPr>
          <w:trHeight w:val="357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4,11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4,01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63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5-6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140,</w:t>
            </w:r>
            <w:r>
              <w:t>29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24,69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19,67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18,57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12,66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18,46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13,96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18,31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1,28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1,64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5,54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5,51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4,03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4,11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терраса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13,30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2,42</w:t>
            </w:r>
          </w:p>
        </w:tc>
      </w:tr>
      <w:tr w:rsidR="00D647F4" w:rsidRPr="00DC4913" w:rsidTr="00747B97">
        <w:trPr>
          <w:trHeight w:val="413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64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5-6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142,97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20,28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15,21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14,15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15,63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22,49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13,34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15,34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2,08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2,19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6,90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5,42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4,85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5,09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5,13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терраса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15,39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4,23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81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5-6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114,08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28,40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13,81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14,89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13,39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18,32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5,00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11,01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4,10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3,89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7,99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3,73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терраса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17,53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82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49,80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18,93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17,27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7,32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0,88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5,40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2,32</w:t>
            </w:r>
          </w:p>
        </w:tc>
      </w:tr>
      <w:tr w:rsidR="00D647F4" w:rsidRPr="00DC4913" w:rsidTr="00747B97">
        <w:trPr>
          <w:trHeight w:val="498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83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51,54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20,49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17,56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7,15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1,34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5,00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6,70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84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98,11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25,17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21,17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22,67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14,78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2,61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7146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5,40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2,29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100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>
              <w:t>79</w:t>
            </w:r>
            <w:r w:rsidRPr="00DC4913">
              <w:t>,</w:t>
            </w:r>
            <w:r>
              <w:t>97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23,15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15,07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16,28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15,16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3,26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2,34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2,96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9,55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101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6</w:t>
            </w:r>
            <w:r>
              <w:t>1</w:t>
            </w:r>
            <w:r w:rsidRPr="00DC4913">
              <w:t>,</w:t>
            </w:r>
            <w:r>
              <w:t>99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21,05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10,46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15,33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8,91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2,74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1,75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4,87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1,78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102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104,91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27,24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20,10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17,47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15,25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119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105,02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27,24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20,10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17,54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15,30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2,31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3,57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1,82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3,16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B768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120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103,45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21,27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14,63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15,00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21,83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18,31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3,93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2,27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4,24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1,97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8,84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лоджия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2,52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121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74,92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19,31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15,70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15,11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15,64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2,46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4,07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2,63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3,14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122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68,85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19,04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11,37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15,47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12,77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4,02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3,59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3,15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85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52,55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18,08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13,11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13,22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2,74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5,40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терраса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13,11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86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51,47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20,49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17,49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7,15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1,34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5,00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6,04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87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97,41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25,17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20,88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22,48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прихожая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14,78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гардеробная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4,01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кладовая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2,61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5,26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  <w:r w:rsidRPr="00DC4913">
              <w:t>с/узел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2,22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65DD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5299D">
            <w:pPr>
              <w:pStyle w:val="ConsPlusNormal"/>
              <w:jc w:val="center"/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93468">
            <w:pPr>
              <w:pStyle w:val="ConsPlusNormal"/>
              <w:jc w:val="center"/>
            </w:pPr>
            <w:r w:rsidRPr="00DC4913">
              <w:t>балкон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6B2510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3"/>
            </w:pPr>
            <w:r w:rsidRPr="00DC4913">
              <w:t>15.3. Об основных характеристиках нежилых помещений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Условный номер &lt;59&gt;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pStyle w:val="ConsPlusNormal"/>
              <w:jc w:val="center"/>
            </w:pPr>
            <w:r w:rsidRPr="00DC4913">
              <w:t>Назначение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pStyle w:val="ConsPlusNormal"/>
              <w:jc w:val="center"/>
            </w:pPr>
            <w:r w:rsidRPr="00DC4913"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pStyle w:val="ConsPlusNormal"/>
              <w:jc w:val="center"/>
            </w:pPr>
            <w:r w:rsidRPr="00DC4913">
              <w:t>Номер подъезда</w:t>
            </w:r>
          </w:p>
        </w:tc>
        <w:tc>
          <w:tcPr>
            <w:tcW w:w="2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pStyle w:val="ConsPlusNormal"/>
              <w:jc w:val="center"/>
            </w:pPr>
            <w:r w:rsidRPr="00DC4913">
              <w:t>Площадь, м2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Площадь частей нежилого помещения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23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Наименование помещения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Площадь, м</w:t>
            </w:r>
            <w:r w:rsidRPr="00DC4913">
              <w:rPr>
                <w:vertAlign w:val="superscript"/>
              </w:rPr>
              <w:t>2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82F90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  <w:rPr>
                <w:sz w:val="18"/>
                <w:szCs w:val="18"/>
              </w:rPr>
            </w:pPr>
            <w:r w:rsidRPr="00DC4913">
              <w:rPr>
                <w:sz w:val="18"/>
                <w:szCs w:val="18"/>
              </w:rPr>
              <w:t>Цокольный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  <w:r w:rsidRPr="00DC4913">
              <w:t>-</w:t>
            </w:r>
          </w:p>
        </w:tc>
        <w:tc>
          <w:tcPr>
            <w:tcW w:w="2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  <w:r w:rsidRPr="00DC4913">
              <w:t>275,56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Офисное</w:t>
            </w:r>
          </w:p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226,96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15,90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Помещение хранения</w:t>
            </w:r>
          </w:p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уборочного инвентаря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4,02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Санузел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4,29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Коридор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10,50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Тамбур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6,54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  <w:r w:rsidRPr="00DC4913">
              <w:t>7,35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Нежилое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913">
              <w:rPr>
                <w:rFonts w:ascii="Arial" w:hAnsi="Arial" w:cs="Arial"/>
                <w:sz w:val="18"/>
                <w:szCs w:val="18"/>
              </w:rPr>
              <w:t>Цокольный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590,36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Офисное</w:t>
            </w:r>
          </w:p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517,24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Тамбур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8,15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21,63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14,23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10,42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Помещение хранения</w:t>
            </w:r>
          </w:p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уборочного инвентаря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4,58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Санузел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4,78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  <w:r w:rsidRPr="00DC4913">
              <w:t>Санузел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  <w:r w:rsidRPr="00DC4913">
              <w:t>4,67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  <w:r w:rsidRPr="00DC4913">
              <w:t>Санузел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pStyle w:val="ConsPlusNormal"/>
              <w:jc w:val="center"/>
            </w:pPr>
            <w:r w:rsidRPr="00DC4913">
              <w:t>4,66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Нежилое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913">
              <w:rPr>
                <w:rFonts w:ascii="Arial" w:hAnsi="Arial" w:cs="Arial"/>
                <w:sz w:val="18"/>
                <w:szCs w:val="18"/>
              </w:rPr>
              <w:t>Цокольный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ind w:right="-54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75,23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Офисное</w:t>
            </w:r>
          </w:p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60,00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Тамбур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5,94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Помещение хранения</w:t>
            </w:r>
          </w:p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уборочного инвентаря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4,44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Санузел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4,85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B2733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Нежилое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</w:t>
            </w:r>
          </w:p>
        </w:tc>
        <w:tc>
          <w:tcPr>
            <w:tcW w:w="23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36,93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Офисное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34,67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Санузел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2,26</w:t>
            </w:r>
          </w:p>
        </w:tc>
      </w:tr>
      <w:tr w:rsidR="00D647F4" w:rsidRPr="00DC4913" w:rsidTr="00747B97"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Балкон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2,44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Нежилое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  <w:sz w:val="18"/>
                <w:szCs w:val="18"/>
              </w:rPr>
              <w:t>Цокольный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337,31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5,00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5,22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5,21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5,15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6,37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6,34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7,80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8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6,12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9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6,12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10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6,12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11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6,48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12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6,64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13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6,64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14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6,90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15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8,53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6,58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6,67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18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7,18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19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8,56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20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8,54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21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8,54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22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8,85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23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7,21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24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7,30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25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7,44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26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5,78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27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5,78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28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7,44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29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7,30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30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7,21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31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8,85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32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8,54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33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8,54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34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8,56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35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7,18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36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6,67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37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6,58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38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8,53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39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6,90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40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6,64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41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6,64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42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6,48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43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8,33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44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6,34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45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6,34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46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6,34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47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Подсобное помещение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14,83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Нежилое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913">
              <w:rPr>
                <w:rFonts w:ascii="Arial" w:hAnsi="Arial" w:cs="Arial"/>
                <w:sz w:val="18"/>
                <w:szCs w:val="18"/>
              </w:rPr>
              <w:t>цокольный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-</w:t>
            </w:r>
          </w:p>
        </w:tc>
        <w:tc>
          <w:tcPr>
            <w:tcW w:w="2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9734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1 326,26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16,96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18,04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14,46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17,53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16,20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17,13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16,21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8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16,54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9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16,21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10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16,90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11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16,21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12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17,49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13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16,21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14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17,48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15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18,85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18,59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15,85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18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18,59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19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16,16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20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17,48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21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16,21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22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17,49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23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16,21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24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16,90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25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16,21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26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16,54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27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16,21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28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17,13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29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19,46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30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17,53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31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18,04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32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14,16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33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17,12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34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19,79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35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17,21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36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17,26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37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17,26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38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17,37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39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17,64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40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18,04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41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21,09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42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17,53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43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19,21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44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17,13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45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18,74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17,17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47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15,72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48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17,52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49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15,73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50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17,49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51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15,72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52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17,48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53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15,73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54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18,59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55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15,73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56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18,59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57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16,77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58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17,48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59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16,77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60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17,49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61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15,37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62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17,52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63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15,72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64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17,17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65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15,73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66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17,13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67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15,72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68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17,53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69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18,74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70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18,04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71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19,21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72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21,09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73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17,64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74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17,37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75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17,26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76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17,26</w:t>
            </w:r>
          </w:p>
        </w:tc>
      </w:tr>
      <w:tr w:rsidR="00D647F4" w:rsidRPr="00DC4913" w:rsidTr="00747B9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77</w:t>
            </w: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Машино-место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37057A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17,21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83391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3"/>
            </w:pPr>
            <w:r w:rsidRPr="00DC4913">
              <w:t>16.1. Перечень помещений общего пользования с указанием их назначения и площади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N п\п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Вид помещения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Описание места расположения помещения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Назначение помещения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Площадь, м</w:t>
            </w:r>
            <w:r w:rsidRPr="00DC4913">
              <w:rPr>
                <w:vertAlign w:val="superscript"/>
              </w:rPr>
              <w:t>2</w:t>
            </w:r>
          </w:p>
        </w:tc>
      </w:tr>
      <w:tr w:rsidR="00D647F4" w:rsidRPr="00DC4913" w:rsidTr="00747B97">
        <w:trPr>
          <w:trHeight w:val="40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5</w:t>
            </w:r>
          </w:p>
        </w:tc>
      </w:tr>
      <w:tr w:rsidR="00D647F4" w:rsidRPr="00DC4913" w:rsidTr="00747B97">
        <w:trPr>
          <w:trHeight w:val="62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 подъезд, 1 этаж</w:t>
            </w:r>
          </w:p>
          <w:p w:rsidR="00D647F4" w:rsidRPr="00DC4913" w:rsidRDefault="00D647F4" w:rsidP="0070011C">
            <w:pPr>
              <w:pStyle w:val="ConsPlusNormal"/>
              <w:jc w:val="center"/>
            </w:pPr>
          </w:p>
          <w:p w:rsidR="00D647F4" w:rsidRPr="00DC4913" w:rsidRDefault="00D647F4" w:rsidP="0070011C">
            <w:pPr>
              <w:pStyle w:val="ConsPlusNormal"/>
              <w:jc w:val="center"/>
            </w:pPr>
          </w:p>
          <w:p w:rsidR="00D647F4" w:rsidRPr="00DC4913" w:rsidRDefault="00D647F4" w:rsidP="0070011C">
            <w:pPr>
              <w:pStyle w:val="ConsPlusNormal"/>
              <w:jc w:val="center"/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3,76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Вестибюль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32,58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22,96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10,31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Вестибюль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32,58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23,11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Вестибюль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32,28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23,36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3,72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Вестибюль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29,28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23,74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Вестибюль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28,21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23,58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3,06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6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Вестибюль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6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31,00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6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6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23,32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Вестибюль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31,00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22,96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 подъезд, 1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10,31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3,76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22,96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10,31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23,11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23,36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3,72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23,74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260"/>
                <w:tab w:val="left" w:pos="1680"/>
              </w:tabs>
              <w:jc w:val="center"/>
            </w:pPr>
            <w:r w:rsidRPr="00DC4913">
              <w:t>5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23,32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3,06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6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6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6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23,32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22,96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2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10,31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1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3,76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1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1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22,96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59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1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10,31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60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2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61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2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62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2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23,11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63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3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64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3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65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3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23,36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66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4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3,72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67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4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68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4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23,74</w:t>
            </w:r>
          </w:p>
        </w:tc>
      </w:tr>
      <w:tr w:rsidR="00D647F4" w:rsidRPr="00DC4913" w:rsidTr="00747B97">
        <w:trPr>
          <w:trHeight w:val="7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69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23,32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3,06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6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6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6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23,32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22,96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79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3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10,31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80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1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3,76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81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1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82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1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22,96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83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1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10,31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84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2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85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2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86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2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23,11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87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3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88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3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89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3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23,36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90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509A6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6205B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4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3509A6">
            <w:pPr>
              <w:pStyle w:val="ConsPlusNormal"/>
              <w:jc w:val="center"/>
            </w:pPr>
            <w:r w:rsidRPr="00DC4913">
              <w:t>3,72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91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4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92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4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23,74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93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94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95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23,32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96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3,06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97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6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98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6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99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6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23,32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22,96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4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10,31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1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3,76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1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1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22,96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1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10,31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2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2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110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2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23,11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111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3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112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3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113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3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23,36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114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4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3,72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115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4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116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4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23,74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117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118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119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23,32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120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  <w:tab w:val="left" w:pos="3433"/>
              </w:tabs>
              <w:jc w:val="center"/>
            </w:pPr>
            <w:r w:rsidRPr="00DC4913">
              <w:t>5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3,06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121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6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122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6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123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6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23,32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124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3,64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125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126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22,96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127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7 подъезд, 5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10,31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128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Лестничная клетка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6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0011C">
            <w:pPr>
              <w:pStyle w:val="ConsPlusNormal"/>
              <w:jc w:val="center"/>
            </w:pPr>
            <w:r w:rsidRPr="00DC4913">
              <w:t>23,58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129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6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4,06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130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6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3,06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131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Лестничная клетка с выходом на крышу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5 подъезд, 6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3,31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132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Лестничная клетка с выходом на крышу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4 подъезд, 6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3,36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133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Лестничная клетка с выходом на крышу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3 подъезд, 6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8,59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134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Лестничная клетка с выходом на крышу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3 подъезд, 6 этаж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19,92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135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Помещение связи и</w:t>
            </w:r>
          </w:p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пожарной</w:t>
            </w:r>
          </w:p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сигнализации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</w:t>
            </w:r>
          </w:p>
        </w:tc>
        <w:tc>
          <w:tcPr>
            <w:tcW w:w="26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34FF2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18,13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136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Нежилое</w:t>
            </w:r>
          </w:p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помещение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</w:t>
            </w: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9,46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137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Санузел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</w:t>
            </w: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3,45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138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</w:t>
            </w: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9,17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139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</w:t>
            </w: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1,61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140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Тамбур</w:t>
            </w:r>
          </w:p>
        </w:tc>
        <w:tc>
          <w:tcPr>
            <w:tcW w:w="4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</w:t>
            </w:r>
          </w:p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AB7949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9,31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141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15,75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142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Коридор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10,36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143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 xml:space="preserve">ПВК 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17,43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144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ПВК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16,85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145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 xml:space="preserve">ВВК 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13,57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146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ВВК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24,37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147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Насосная х/п</w:t>
            </w:r>
          </w:p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 xml:space="preserve"> водоснабжения и</w:t>
            </w:r>
          </w:p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автоматического</w:t>
            </w:r>
          </w:p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пожаротушения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39,48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148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Форкамера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1,54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149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Форкамера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1,54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150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Техническое помещение</w:t>
            </w:r>
          </w:p>
        </w:tc>
        <w:tc>
          <w:tcPr>
            <w:tcW w:w="4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 левая часть, подвал 1</w:t>
            </w:r>
          </w:p>
        </w:tc>
        <w:tc>
          <w:tcPr>
            <w:tcW w:w="26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12,95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151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ПВК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16,23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152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Форкамера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1,93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153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Электрощитовая №3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8,71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154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Тепловой пункт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38,01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155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Технические коридоры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162,36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156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Электрощитовая №4</w:t>
            </w:r>
          </w:p>
        </w:tc>
        <w:tc>
          <w:tcPr>
            <w:tcW w:w="4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 правая часть, подвал 2</w:t>
            </w:r>
          </w:p>
        </w:tc>
        <w:tc>
          <w:tcPr>
            <w:tcW w:w="26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8,71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157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Электрощитовая №5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12,94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158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ПВК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16,23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159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Форкамера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1,93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160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E0037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Технические коридоры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146,75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161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ПВК</w:t>
            </w:r>
          </w:p>
        </w:tc>
        <w:tc>
          <w:tcPr>
            <w:tcW w:w="4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лестнично-лифтовые узлы</w:t>
            </w:r>
          </w:p>
        </w:tc>
        <w:tc>
          <w:tcPr>
            <w:tcW w:w="26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12,83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162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ПВК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9,14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163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ПВК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10,02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164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ПВК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9,98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165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ПВК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7,89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166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Форкамера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1,95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167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Форкамера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5,00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168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Форкамера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2,58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169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Форкамера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2,59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170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Форкамера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2,01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171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Электрощитовая №1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10,66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172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Электрощитовая №2</w:t>
            </w:r>
          </w:p>
        </w:tc>
        <w:tc>
          <w:tcPr>
            <w:tcW w:w="47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</w:p>
        </w:tc>
        <w:tc>
          <w:tcPr>
            <w:tcW w:w="26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7,03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173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1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5,73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174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1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jc w:val="center"/>
            </w:pPr>
            <w:r w:rsidRPr="00DC4913">
              <w:t>20,40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175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1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176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2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5,64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177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2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jc w:val="center"/>
            </w:pPr>
            <w:r w:rsidRPr="00DC4913">
              <w:t>20,61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178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2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179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3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4,24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180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3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jc w:val="center"/>
            </w:pPr>
            <w:r w:rsidRPr="00DC4913">
              <w:t>9,76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181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3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442BC">
            <w:pPr>
              <w:pStyle w:val="ConsPlusNormal"/>
              <w:jc w:val="center"/>
            </w:pPr>
            <w:r w:rsidRPr="00DC4913">
              <w:t>12,23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182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3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183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4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4,24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184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4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10,14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185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4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12,57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186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4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187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5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4,25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B5D18">
            <w:pPr>
              <w:pStyle w:val="ConsPlusNormal"/>
              <w:jc w:val="center"/>
            </w:pPr>
            <w:r w:rsidRPr="00DC4913">
              <w:t>188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5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9,87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189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5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12,12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190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5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4,06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191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6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5,73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192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6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10,28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193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6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9,57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194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Технический 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6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16,91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195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6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196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Тамбур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7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BA406E">
            <w:pPr>
              <w:pStyle w:val="ConsPlusNormal"/>
              <w:jc w:val="center"/>
            </w:pPr>
            <w:r w:rsidRPr="00DC4913">
              <w:t>5,78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197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Коридор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7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20,41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198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Лифтовый холл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tabs>
                <w:tab w:val="left" w:pos="1680"/>
              </w:tabs>
              <w:jc w:val="center"/>
            </w:pPr>
            <w:r w:rsidRPr="00DC4913">
              <w:t>Цокольный, 7 подъезд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Нежилое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40F27">
            <w:pPr>
              <w:pStyle w:val="ConsPlusNormal"/>
              <w:jc w:val="center"/>
            </w:pPr>
            <w:r w:rsidRPr="00DC4913">
              <w:t>4,05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3"/>
            </w:pPr>
            <w:r w:rsidRPr="00DC4913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N п\п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Описание места расположения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Вид оборудования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Характеристики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Назначение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5</w:t>
            </w:r>
          </w:p>
        </w:tc>
      </w:tr>
      <w:tr w:rsidR="00D647F4" w:rsidRPr="00DC4913" w:rsidTr="00747B97"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29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  <w:r w:rsidRPr="00DC4913">
              <w:t>Помещение крышной котельной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Котлы отопительные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ind w:right="140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Logano SK755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Выработка тепла для</w:t>
            </w:r>
          </w:p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нужд отопления, вен-</w:t>
            </w:r>
          </w:p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тиляции и горячего</w:t>
            </w:r>
          </w:p>
          <w:p w:rsidR="00D647F4" w:rsidRPr="00DC4913" w:rsidRDefault="00D647F4" w:rsidP="007D77B1">
            <w:pPr>
              <w:pStyle w:val="ConsPlusNormal"/>
              <w:jc w:val="center"/>
            </w:pPr>
            <w:r w:rsidRPr="00DC4913">
              <w:t>водоснабжения</w:t>
            </w:r>
          </w:p>
        </w:tc>
      </w:tr>
      <w:tr w:rsidR="00D647F4" w:rsidRPr="00DC4913" w:rsidTr="00747B97"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</w:p>
        </w:tc>
        <w:tc>
          <w:tcPr>
            <w:tcW w:w="29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Насосы циркуляционные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ind w:right="140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ф.Wilo</w:t>
            </w:r>
          </w:p>
        </w:tc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</w:p>
        </w:tc>
      </w:tr>
      <w:tr w:rsidR="00D647F4" w:rsidRPr="00DC4913" w:rsidTr="00747B97"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</w:p>
        </w:tc>
        <w:tc>
          <w:tcPr>
            <w:tcW w:w="29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Теплообменники ГВС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ind w:right="140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ф. "РИДАН"</w:t>
            </w:r>
          </w:p>
        </w:tc>
        <w:tc>
          <w:tcPr>
            <w:tcW w:w="22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</w:p>
        </w:tc>
      </w:tr>
      <w:tr w:rsidR="00D647F4" w:rsidRPr="00DC4913" w:rsidTr="00747B97"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</w:p>
        </w:tc>
        <w:tc>
          <w:tcPr>
            <w:tcW w:w="29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Оборудование водоподготовки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ind w:right="140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Комплексон-6</w:t>
            </w:r>
          </w:p>
        </w:tc>
        <w:tc>
          <w:tcPr>
            <w:tcW w:w="2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  <w:r w:rsidRPr="00DC4913">
              <w:t>Цокольный этаж, надземные этажи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Система хозяйственно-питьевого водоснабжения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Общее водопотребление – 120,37 м3/сут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  <w:r w:rsidRPr="00DC4913">
              <w:t>Водоснабжение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  <w:r w:rsidRPr="00DC4913">
              <w:t>Цокольный этаж, надземные этажи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Система хозяйственно-бытовой канализации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ind w:right="140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Общий расход сточных вод – 120,37 м3/сут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  <w:r w:rsidRPr="00DC4913">
              <w:t>Водоотведение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pStyle w:val="ConsPlusNormal"/>
              <w:jc w:val="center"/>
            </w:pPr>
            <w:r w:rsidRPr="00DC4913">
              <w:t>4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У границы территории</w:t>
            </w:r>
          </w:p>
          <w:p w:rsidR="00D647F4" w:rsidRPr="00DC4913" w:rsidRDefault="00D647F4" w:rsidP="007D77B1">
            <w:pPr>
              <w:pStyle w:val="ConsPlusNormal"/>
              <w:jc w:val="center"/>
            </w:pPr>
            <w:r w:rsidRPr="00DC4913">
              <w:t>жилого дома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Канализационная насосная</w:t>
            </w:r>
          </w:p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станция.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tabs>
                <w:tab w:val="left" w:pos="3080"/>
              </w:tabs>
              <w:ind w:right="4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ГРАНФЛОУ КНС 2-1800-3000-</w:t>
            </w:r>
          </w:p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КСТ040НА+005522N1 5,5кВт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Перекачка хоз.</w:t>
            </w:r>
          </w:p>
          <w:p w:rsidR="00D647F4" w:rsidRPr="00DC4913" w:rsidRDefault="00D647F4" w:rsidP="007D77B1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бытовых стоков</w:t>
            </w:r>
          </w:p>
        </w:tc>
      </w:tr>
      <w:tr w:rsidR="00D647F4" w:rsidRPr="00DC4913" w:rsidTr="00747B97"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  <w:r w:rsidRPr="00DC4913">
              <w:t>5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  <w:r w:rsidRPr="00DC4913">
              <w:t>Помещение насосной</w:t>
            </w:r>
          </w:p>
          <w:p w:rsidR="00D647F4" w:rsidRPr="00DC4913" w:rsidRDefault="00D647F4" w:rsidP="00C277C0">
            <w:pPr>
              <w:pStyle w:val="ConsPlusNormal"/>
              <w:jc w:val="center"/>
            </w:pPr>
            <w:r w:rsidRPr="00DC4913">
              <w:t>на отм.  – 4.580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Насосная станция хоз.быто-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вого водоснабжения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ind w:right="4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ГРАНФЛОУ УНВ 3 DPV 4/4</w:t>
            </w:r>
          </w:p>
          <w:p w:rsidR="00D647F4" w:rsidRPr="00DC4913" w:rsidRDefault="00D647F4" w:rsidP="00C277C0">
            <w:pPr>
              <w:ind w:right="140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0,55кВт ЧР/К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Повышение давле-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ния в системе.</w:t>
            </w:r>
          </w:p>
        </w:tc>
      </w:tr>
      <w:tr w:rsidR="00D647F4" w:rsidRPr="00DC4913" w:rsidTr="00747B97"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Помещение насосной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на отм.  – 4.580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Насосная станция противопожар-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ного водоснабжения.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ind w:right="4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Насосы К150-125-315 N=30кВт.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Насос CR1-10 N=0,55 кВт.</w:t>
            </w:r>
          </w:p>
          <w:p w:rsidR="00D647F4" w:rsidRPr="00DC4913" w:rsidRDefault="00D647F4" w:rsidP="00C277C0">
            <w:pPr>
              <w:ind w:right="4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ф."GRUNFOS"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Обеспечение работы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системы автоматич.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пожаротушения.</w:t>
            </w:r>
          </w:p>
        </w:tc>
      </w:tr>
      <w:tr w:rsidR="00D647F4" w:rsidRPr="00DC4913" w:rsidTr="00747B97"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Цокольный этаж, надземные этажи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Система отопления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ind w:right="4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Запорно-регулирующая арматура «</w:t>
            </w:r>
            <w:r w:rsidRPr="00DC4913">
              <w:rPr>
                <w:rFonts w:ascii="Arial" w:hAnsi="Arial" w:cs="Arial"/>
                <w:lang w:val="en-US"/>
              </w:rPr>
              <w:t>HERZ</w:t>
            </w:r>
            <w:r w:rsidRPr="00DC4913">
              <w:rPr>
                <w:rFonts w:ascii="Arial" w:hAnsi="Arial" w:cs="Arial"/>
              </w:rPr>
              <w:t>», биметаллические радиаторы отечественного производства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Теплоснабжение</w:t>
            </w:r>
          </w:p>
        </w:tc>
      </w:tr>
      <w:tr w:rsidR="00D647F4" w:rsidRPr="00DC4913" w:rsidTr="00747B97"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</w:p>
        </w:tc>
        <w:tc>
          <w:tcPr>
            <w:tcW w:w="29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Помещение венткамеры</w:t>
            </w:r>
          </w:p>
          <w:p w:rsidR="00D647F4" w:rsidRPr="00DC4913" w:rsidRDefault="00D647F4" w:rsidP="00C277C0">
            <w:pPr>
              <w:pStyle w:val="ConsPlusNormal"/>
              <w:jc w:val="center"/>
            </w:pPr>
            <w:r w:rsidRPr="00DC4913">
              <w:t>на отм. – 4.580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Приточные камеры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ind w:right="4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КЦКП-5-УЗ  ф."Веза"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Вентиляция помеще-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ния подземной авто-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стоянки</w:t>
            </w:r>
          </w:p>
        </w:tc>
      </w:tr>
      <w:tr w:rsidR="00D647F4" w:rsidRPr="00DC4913" w:rsidTr="00747B97"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</w:p>
        </w:tc>
        <w:tc>
          <w:tcPr>
            <w:tcW w:w="29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Вытяжные вентиляторы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ind w:right="4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ВРАН9-080-Т80-Н-00400/8F-</w:t>
            </w:r>
          </w:p>
          <w:p w:rsidR="00D647F4" w:rsidRPr="00DC4913" w:rsidRDefault="00D647F4" w:rsidP="00C277C0">
            <w:pPr>
              <w:ind w:right="4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-У2-1 ф."Веза"</w:t>
            </w:r>
          </w:p>
        </w:tc>
        <w:tc>
          <w:tcPr>
            <w:tcW w:w="22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ind w:right="940"/>
              <w:jc w:val="center"/>
              <w:rPr>
                <w:rFonts w:ascii="Arial" w:hAnsi="Arial" w:cs="Arial"/>
              </w:rPr>
            </w:pPr>
          </w:p>
        </w:tc>
      </w:tr>
      <w:tr w:rsidR="00D647F4" w:rsidRPr="00DC4913" w:rsidTr="00747B97"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</w:p>
        </w:tc>
        <w:tc>
          <w:tcPr>
            <w:tcW w:w="29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Вентиляторы дымоудаления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ВРАН9-100-ДУ400-Н-01850/</w:t>
            </w:r>
          </w:p>
          <w:p w:rsidR="00D647F4" w:rsidRPr="00DC4913" w:rsidRDefault="00D647F4" w:rsidP="00C277C0">
            <w:pPr>
              <w:ind w:right="140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06 F-У2-1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Противодымная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вентиляция подзем-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ной автостоянки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  <w:r w:rsidRPr="00DC4913">
              <w:t>6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Помещения венткамер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цокольный этаж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Вентиляторы подпора воздуха в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тамбур-шлюзы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ind w:right="4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ВРАН9-063-Т80-Н-00150/6F-</w:t>
            </w:r>
          </w:p>
          <w:p w:rsidR="00D647F4" w:rsidRPr="00DC4913" w:rsidRDefault="00D647F4" w:rsidP="00C277C0">
            <w:pPr>
              <w:ind w:right="4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-У2-1   ф."Веза"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Противодымная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вентиляция подзем-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ной автостоянки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  <w:r w:rsidRPr="00DC4913">
              <w:t>7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Помещения венткамер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цокольный этаж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Вентиляторы подпора воздуха в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лифтовые холлы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ind w:right="4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Канал-ПКВ-50-30-4-380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Противодымная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вентиляция подзем-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ной автостоянки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  <w:r w:rsidRPr="00DC4913">
              <w:t>8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Цокольный этаж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Вентиляторы вытяжных систем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ind w:right="140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ф. "Sistemar"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Вентиляция техни-</w:t>
            </w:r>
          </w:p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ческих помещений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  <w:r w:rsidRPr="00DC4913">
              <w:t>9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Отдельно стоящее здание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Трансформаторная подстанция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ind w:right="4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Блочная комплектная 2-х трансформаторная 2х250 кВА. 2КТП-БК-А-250/6/0,4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ind w:right="10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Прием, преобразование, распределение электроэнергии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  <w:r w:rsidRPr="00DC4913">
              <w:t>10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Помещения встроенных в здание жилого дома электрощитовых№1…№4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Вводно-распределительные устройства и распределительные электрощиты напряжением 380/220 В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ind w:right="4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Серия ВРУ-1,</w:t>
            </w:r>
          </w:p>
          <w:p w:rsidR="00D647F4" w:rsidRPr="00DC4913" w:rsidRDefault="00D647F4" w:rsidP="00C277C0">
            <w:pPr>
              <w:ind w:right="4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Силовые щиты с автоматическими выключателями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ind w:right="10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Прием и  распределение электроэнергии к потребителям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  <w:r w:rsidRPr="00DC4913">
              <w:t>11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Помещение подземной автостоянки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Система внутреннего противопожарного водопровода и автоматического пожаротушения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ind w:right="40"/>
              <w:jc w:val="center"/>
              <w:rPr>
                <w:rFonts w:ascii="Arial" w:hAnsi="Arial" w:cs="Arial"/>
                <w:highlight w:val="yellow"/>
              </w:rPr>
            </w:pPr>
            <w:r w:rsidRPr="00DC4913">
              <w:rPr>
                <w:rFonts w:ascii="Arial" w:hAnsi="Arial" w:cs="Arial"/>
              </w:rPr>
              <w:t>Расход 30 л/сек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ind w:right="100"/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Автоматическое пожаротушение стоянки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pStyle w:val="ConsPlusNormal"/>
              <w:jc w:val="center"/>
            </w:pPr>
            <w:r w:rsidRPr="00DC4913">
              <w:t>15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Подземная и надземная часть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Грузоподъемность 1000 кг, скорость 1 м/с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C277C0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Вертикальный транспорт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04514">
            <w:pPr>
              <w:pStyle w:val="ConsPlusNormal"/>
              <w:jc w:val="center"/>
            </w:pPr>
            <w:r w:rsidRPr="00DC4913">
              <w:t>16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04514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Подземная и надземная часть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04514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Система пожарной, охранной сигнализации и оповещения о пожаре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04514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Приборы «Гранд-МАГИСТР», пожарные извещатели.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04514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Сигнализация и оповещение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04514">
            <w:pPr>
              <w:pStyle w:val="ConsPlusNormal"/>
              <w:jc w:val="center"/>
            </w:pPr>
            <w:r w:rsidRPr="00DC4913">
              <w:t>17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04514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Подземная и надземная часть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04514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Сети связи, телефонизации, радиофикации</w:t>
            </w:r>
          </w:p>
        </w:tc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04514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Телекоммуникационные шкафы, кабельные трассы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E04514">
            <w:pPr>
              <w:jc w:val="center"/>
              <w:rPr>
                <w:rFonts w:ascii="Arial" w:hAnsi="Arial" w:cs="Arial"/>
              </w:rPr>
            </w:pPr>
            <w:r w:rsidRPr="00DC4913">
              <w:rPr>
                <w:rFonts w:ascii="Arial" w:hAnsi="Arial" w:cs="Arial"/>
              </w:rPr>
              <w:t>Телевидение, радио, связь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3"/>
            </w:pPr>
            <w:r w:rsidRPr="00DC4913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N п\п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Вид имущества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Назначение имущества</w:t>
            </w:r>
          </w:p>
        </w:tc>
        <w:tc>
          <w:tcPr>
            <w:tcW w:w="6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Описание места расположения имущества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6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4</w:t>
            </w:r>
          </w:p>
        </w:tc>
      </w:tr>
      <w:tr w:rsidR="00D647F4" w:rsidRPr="00DC4913" w:rsidTr="00747B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-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-</w:t>
            </w:r>
          </w:p>
        </w:tc>
        <w:tc>
          <w:tcPr>
            <w:tcW w:w="6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D647F4" w:rsidRPr="00DC4913" w:rsidTr="00747B97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17.1. О примерном графике реализации проекта строительства &lt;61&gt;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17.1.1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747B97" w:rsidRDefault="00D647F4">
            <w:pPr>
              <w:pStyle w:val="ConsPlusNormal"/>
            </w:pPr>
            <w:r w:rsidRPr="00747B97">
              <w:t xml:space="preserve">Этап реализации проекта строительства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747B97" w:rsidRDefault="00D647F4" w:rsidP="00DC4913">
            <w:pPr>
              <w:pStyle w:val="ConsPlusNormal"/>
              <w:jc w:val="center"/>
            </w:pPr>
            <w:r w:rsidRPr="00747B97"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747B97" w:rsidRDefault="00D647F4" w:rsidP="00DC4913">
            <w:pPr>
              <w:pStyle w:val="ConsPlusNormal"/>
              <w:jc w:val="center"/>
            </w:pPr>
            <w:r w:rsidRPr="00747B97">
              <w:t>40%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747B97" w:rsidRDefault="00D647F4" w:rsidP="00DC4913">
            <w:pPr>
              <w:pStyle w:val="ConsPlusNormal"/>
              <w:jc w:val="center"/>
            </w:pPr>
            <w:r w:rsidRPr="00747B97">
              <w:t>60%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747B97" w:rsidRDefault="00D647F4" w:rsidP="000D63CC">
            <w:pPr>
              <w:pStyle w:val="ConsPlusNormal"/>
              <w:jc w:val="center"/>
            </w:pPr>
            <w:r w:rsidRPr="00747B97">
              <w:t>80%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Default="00D647F4" w:rsidP="00747B97">
            <w:pPr>
              <w:pStyle w:val="ConsPlusNormal"/>
              <w:jc w:val="both"/>
            </w:pPr>
            <w:r>
              <w:t>Получение разрешения на ввод в эксплуатацию объекта недвижимости</w:t>
            </w:r>
          </w:p>
          <w:p w:rsidR="00D647F4" w:rsidRPr="00DC4913" w:rsidRDefault="00D647F4" w:rsidP="000D63CC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D647F4" w:rsidRPr="00DC4913" w:rsidTr="00747B97"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17.1.2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747B97" w:rsidRDefault="00D647F4">
            <w:pPr>
              <w:pStyle w:val="ConsPlusNormal"/>
            </w:pPr>
            <w:r w:rsidRPr="00747B97"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747B97" w:rsidRDefault="00D647F4" w:rsidP="00DC4913">
            <w:pPr>
              <w:pStyle w:val="ConsPlusNormal"/>
              <w:jc w:val="center"/>
            </w:pPr>
            <w:r w:rsidRPr="00747B97">
              <w:t>2 квартал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747B97" w:rsidRDefault="00D647F4" w:rsidP="00DC4913">
            <w:pPr>
              <w:pStyle w:val="ConsPlusNormal"/>
              <w:jc w:val="center"/>
            </w:pPr>
            <w:r>
              <w:t>3</w:t>
            </w:r>
            <w:r w:rsidRPr="00747B97">
              <w:t xml:space="preserve"> квартал 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747B97" w:rsidRDefault="00D647F4" w:rsidP="000D63CC">
            <w:pPr>
              <w:pStyle w:val="ConsPlusNormal"/>
              <w:jc w:val="center"/>
            </w:pPr>
            <w:r>
              <w:t>4</w:t>
            </w:r>
            <w:r w:rsidRPr="00747B97">
              <w:t xml:space="preserve"> квартал 2017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747B97" w:rsidRDefault="00D647F4" w:rsidP="000D63CC">
            <w:pPr>
              <w:pStyle w:val="ConsPlusNormal"/>
              <w:jc w:val="center"/>
            </w:pPr>
            <w:r>
              <w:t>1</w:t>
            </w:r>
            <w:r w:rsidRPr="00747B97">
              <w:t xml:space="preserve"> квартал 201</w:t>
            </w:r>
            <w: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747B97" w:rsidRDefault="00D647F4" w:rsidP="00AD5615">
            <w:pPr>
              <w:pStyle w:val="ConsPlusNormal"/>
              <w:jc w:val="center"/>
            </w:pPr>
            <w:r>
              <w:t>4</w:t>
            </w:r>
            <w:r w:rsidRPr="00747B97">
              <w:t xml:space="preserve"> квартал 201</w:t>
            </w:r>
            <w:r>
              <w:t>8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18.1. О планируемой стоимости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18.1.1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Планируемая стоимость строительства (руб.)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401 956 550,00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19.1. О способе обеспечения исполнения обязательств застройщика по договорам участия в долевом строительстве &lt;62&gt;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19.1.1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Страхование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19.1.2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52:19:0206022:133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19.2. О банке, в котором участниками долевого строительства должны быть открыты счета эскроу&lt;65&gt;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19.2.1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Организационно-правовая форма кредитной организации, в которой участниками долевого строительства должны быть открыты счета эскроу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19.2.2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19.2.3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эскроу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20.1.1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Вид соглашения или сделки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20.1.2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Организационно-правовая форма организации, у которой привлекаются денежные средства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20.1.3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Полное наименование организации, у которой привлекаются денежные средства, без указания организационно-правовой формы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20.1.4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Индивидуальный номер налогоплательщика организации, у которой привлекаются денежные средства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20.1.5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Сумма привлеченных средств (рублей)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20.1.6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Определенный соглашением или сделкой срок возврата привлеченных средств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20.1.7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&lt;68&gt;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21.2. О фирменном наименовании связанных с застройщиком юридических лиц &lt;70&gt;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21.2.1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Организационно-правовая форма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21.2.2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Фирменное наименование без указания организационно-правовой формы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21.2.3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Индивидуальный номер налогоплательщика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21.3. О месте нахождения и адресе связанных с застройщиком юридических лиц &lt;70&gt;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21.3.1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Индекс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21.3.2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Субъект Российской Федерации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21.3.3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 w:rsidP="004C2571">
            <w:pPr>
              <w:pStyle w:val="ConsPlusNormal"/>
              <w:tabs>
                <w:tab w:val="left" w:pos="4220"/>
              </w:tabs>
            </w:pPr>
            <w:r w:rsidRPr="00DC4913">
              <w:t xml:space="preserve">Район субъекта Российской Федерации </w:t>
            </w:r>
            <w:r w:rsidRPr="00DC4913">
              <w:tab/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tabs>
                <w:tab w:val="left" w:pos="4220"/>
              </w:tabs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21.3.4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Вид населенного пункта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21.3.5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Наименование населенного пункта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21.3.6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Элемент улично-дорожной сети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21.3.7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Наименование элемента улично-дорожной сети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21.3.8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Тип здания (сооружения)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21.3.9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Тип помещений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21.4. Об адресе электронной почты, номерах телефонов связанных с застройщиком юридических лиц &lt;70&gt;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21.4.1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Номер телефона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21.4.2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Адрес электронной почты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21.4.3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Адрес официального сайта в информационно-телекоммуникационной сети "Интернет"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45225C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&lt;71&gt;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&lt;72&gt;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22.1.1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Размер максимально допустимой площади объектов долевого строительства застройщика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22.1.2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Размер максимально допустимой площади объектов долевого строительства застройщика и связанных с застройщиком юридических лиц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D647F4" w:rsidRPr="00DC4913" w:rsidRDefault="00D647F4">
            <w:pPr>
              <w:pStyle w:val="ConsPlusNormal"/>
            </w:pPr>
            <w:r w:rsidRPr="00DC4913"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23.1.1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rPr>
                <w:vertAlign w:val="superscript"/>
              </w:rPr>
            </w:pPr>
            <w:r w:rsidRPr="00DC4913"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DC4913">
              <w:rPr>
                <w:vertAlign w:val="superscript"/>
              </w:rPr>
              <w:t>2</w:t>
            </w:r>
          </w:p>
          <w:p w:rsidR="00D647F4" w:rsidRPr="00DC4913" w:rsidRDefault="00D647F4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5A62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DC4913">
              <w:rPr>
                <w:sz w:val="28"/>
                <w:szCs w:val="28"/>
                <w:vertAlign w:val="superscript"/>
              </w:rPr>
              <w:t>-</w:t>
            </w:r>
          </w:p>
          <w:p w:rsidR="00D647F4" w:rsidRPr="00DC4913" w:rsidRDefault="00D647F4" w:rsidP="000E5A62">
            <w:pPr>
              <w:pStyle w:val="ConsPlusNormal"/>
              <w:jc w:val="center"/>
              <w:rPr>
                <w:vertAlign w:val="superscript"/>
              </w:rPr>
            </w:pP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23.1.2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rPr>
                <w:vertAlign w:val="superscript"/>
              </w:rPr>
            </w:pPr>
            <w:r w:rsidRPr="00DC4913"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DC4913">
              <w:rPr>
                <w:vertAlign w:val="superscript"/>
              </w:rPr>
              <w:t>2</w:t>
            </w:r>
          </w:p>
          <w:p w:rsidR="00D647F4" w:rsidRPr="00DC4913" w:rsidRDefault="00D647F4">
            <w:pPr>
              <w:pStyle w:val="ConsPlusNormal"/>
            </w:pPr>
            <w:r w:rsidRPr="00DC4913">
              <w:rPr>
                <w:vertAlign w:val="superscript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24.1. О виде, назначении объекта социальной инфраструктуры.</w:t>
            </w:r>
          </w:p>
          <w:p w:rsidR="00D647F4" w:rsidRPr="00DC4913" w:rsidRDefault="00D647F4">
            <w:pPr>
              <w:pStyle w:val="ConsPlusNormal"/>
            </w:pPr>
            <w:r w:rsidRPr="00DC4913">
              <w:t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bookmarkStart w:id="1" w:name="_GoBack"/>
            <w:bookmarkEnd w:id="1"/>
            <w:r w:rsidRPr="00DC4913"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</w:p>
          <w:p w:rsidR="00D647F4" w:rsidRPr="00DC4913" w:rsidRDefault="00D647F4">
            <w:pPr>
              <w:pStyle w:val="ConsPlusNormal"/>
            </w:pPr>
            <w:r w:rsidRPr="00DC4913">
              <w:t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&lt;78&gt;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24.1.1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24.1.2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Вид объекта социальной инфраструктуры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24.1.3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Назначение объекта социальной инфраструктуры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24.1.4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24.1.5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24.1.6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  <w:p w:rsidR="00D647F4" w:rsidRPr="00DC4913" w:rsidRDefault="00D647F4">
            <w:pPr>
              <w:pStyle w:val="ConsPlusNormal"/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24.1.7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 xml:space="preserve"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24.1.8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</w:pPr>
            <w:r w:rsidRPr="00DC4913">
              <w:t>N п/п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Планируемые затраты застройщика, тыс.руб</w:t>
            </w:r>
          </w:p>
        </w:tc>
      </w:tr>
      <w:tr w:rsidR="00D647F4" w:rsidRPr="00DC4913" w:rsidTr="00747B97"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both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1</w:t>
            </w:r>
          </w:p>
          <w:p w:rsidR="00D647F4" w:rsidRPr="00DC4913" w:rsidRDefault="00D647F4" w:rsidP="000E5A62">
            <w:pPr>
              <w:pStyle w:val="ConsPlusNormal"/>
              <w:jc w:val="center"/>
            </w:pPr>
          </w:p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-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2</w:t>
            </w:r>
          </w:p>
          <w:p w:rsidR="00D647F4" w:rsidRPr="00DC4913" w:rsidRDefault="00D647F4" w:rsidP="000E5A62">
            <w:pPr>
              <w:pStyle w:val="ConsPlusNormal"/>
              <w:jc w:val="center"/>
            </w:pPr>
          </w:p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3</w:t>
            </w:r>
          </w:p>
          <w:p w:rsidR="00D647F4" w:rsidRPr="00DC4913" w:rsidRDefault="00D647F4" w:rsidP="000E5A62">
            <w:pPr>
              <w:pStyle w:val="ConsPlusNormal"/>
              <w:jc w:val="center"/>
            </w:pPr>
          </w:p>
          <w:p w:rsidR="00D647F4" w:rsidRPr="00DC4913" w:rsidRDefault="00D647F4" w:rsidP="000E5A62">
            <w:pPr>
              <w:pStyle w:val="ConsPlusNormal"/>
              <w:jc w:val="center"/>
            </w:pPr>
            <w:r w:rsidRPr="00DC4913">
              <w:t>-</w:t>
            </w:r>
          </w:p>
        </w:tc>
      </w:tr>
      <w:tr w:rsidR="00D647F4" w:rsidRPr="00DC4913" w:rsidTr="00747B97">
        <w:tc>
          <w:tcPr>
            <w:tcW w:w="12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 25. Иная, не противоречащая законодательству, информация о проекте</w:t>
            </w:r>
          </w:p>
        </w:tc>
      </w:tr>
      <w:tr w:rsidR="00D647F4" w:rsidRPr="00DC4913" w:rsidTr="00747B97"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25.1. Иная информация о проекте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25.1.1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91540D" w:rsidRDefault="00D647F4">
            <w:pPr>
              <w:pStyle w:val="ConsPlusNormal"/>
            </w:pPr>
            <w:r w:rsidRPr="0091540D">
              <w:t>Крышная газовая котельная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23308C" w:rsidRDefault="00D647F4" w:rsidP="002124AA">
            <w:pPr>
              <w:pStyle w:val="ConsPlusNormal"/>
            </w:pPr>
            <w:r w:rsidRPr="0023308C">
              <w:t>Общая тепловая мощность 1460 кВт, запроектирована для нужд отопления, вентиляции и горячего водоснабжения жилого дома, расход тепла на отопление – 632,8 кВт, на вентиляцию – 202 кВт, на ГВС – 591 кВт, площадь котельной 34,60 кв.м</w:t>
            </w:r>
          </w:p>
        </w:tc>
      </w:tr>
    </w:tbl>
    <w:p w:rsidR="00D647F4" w:rsidRPr="00DC4913" w:rsidRDefault="00D647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133"/>
        <w:gridCol w:w="4252"/>
        <w:gridCol w:w="6236"/>
      </w:tblGrid>
      <w:tr w:rsidR="00D647F4" w:rsidRPr="00DC4913"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1"/>
            </w:pPr>
            <w:r w:rsidRPr="00DC4913">
              <w:t>Сведения о фактах внесения изменений в проектную документацию</w:t>
            </w:r>
          </w:p>
        </w:tc>
      </w:tr>
      <w:tr w:rsidR="00D647F4" w:rsidRPr="00DC4913"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  <w:outlineLvl w:val="2"/>
            </w:pPr>
            <w:r w:rsidRPr="00DC4913">
              <w:t>Раздел. 26 Сведения о фактах внесения изменений в проектную документацию</w:t>
            </w:r>
          </w:p>
        </w:tc>
      </w:tr>
      <w:tr w:rsidR="00D647F4" w:rsidRPr="00DC491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Наименование раздела проектной документации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Описание изменений</w:t>
            </w:r>
          </w:p>
        </w:tc>
      </w:tr>
      <w:tr w:rsidR="00D647F4" w:rsidRPr="00DC491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4" w:rsidRPr="00DC4913" w:rsidRDefault="00D647F4">
            <w:pPr>
              <w:pStyle w:val="ConsPlusNormal"/>
              <w:jc w:val="center"/>
            </w:pPr>
            <w:r w:rsidRPr="00DC4913">
              <w:t>4</w:t>
            </w:r>
          </w:p>
        </w:tc>
      </w:tr>
    </w:tbl>
    <w:p w:rsidR="00D647F4" w:rsidRDefault="00D647F4">
      <w:pPr>
        <w:pStyle w:val="ConsPlusNormal"/>
        <w:jc w:val="both"/>
      </w:pPr>
    </w:p>
    <w:p w:rsidR="00D647F4" w:rsidRDefault="00D647F4">
      <w:pPr>
        <w:pStyle w:val="ConsPlusNormal"/>
        <w:jc w:val="both"/>
      </w:pPr>
    </w:p>
    <w:p w:rsidR="00D647F4" w:rsidRDefault="00D647F4">
      <w:pPr>
        <w:pStyle w:val="ConsPlusNormal"/>
        <w:jc w:val="both"/>
      </w:pPr>
    </w:p>
    <w:p w:rsidR="00D647F4" w:rsidRDefault="00D647F4">
      <w:pPr>
        <w:pStyle w:val="ConsPlusNormal"/>
        <w:jc w:val="both"/>
      </w:pPr>
    </w:p>
    <w:p w:rsidR="00D647F4" w:rsidRDefault="00D647F4">
      <w:pPr>
        <w:pStyle w:val="ConsPlusNormal"/>
        <w:jc w:val="both"/>
      </w:pPr>
    </w:p>
    <w:p w:rsidR="00D647F4" w:rsidRDefault="00D647F4">
      <w:pPr>
        <w:pStyle w:val="ConsPlusNormal"/>
        <w:jc w:val="both"/>
      </w:pPr>
    </w:p>
    <w:p w:rsidR="00D647F4" w:rsidRDefault="00D647F4">
      <w:pPr>
        <w:pStyle w:val="ConsPlusNormal"/>
        <w:jc w:val="both"/>
      </w:pPr>
    </w:p>
    <w:p w:rsidR="00D647F4" w:rsidRDefault="00D647F4">
      <w:pPr>
        <w:pStyle w:val="ConsPlusNormal"/>
        <w:jc w:val="both"/>
      </w:pPr>
    </w:p>
    <w:p w:rsidR="00D647F4" w:rsidRDefault="00D647F4">
      <w:pPr>
        <w:pStyle w:val="ConsPlusNormal"/>
        <w:jc w:val="both"/>
      </w:pPr>
    </w:p>
    <w:p w:rsidR="00D647F4" w:rsidRPr="00DC4913" w:rsidRDefault="00D647F4" w:rsidP="004B0E91">
      <w:pPr>
        <w:pStyle w:val="ConsPlusNormal"/>
        <w:sectPr w:rsidR="00D647F4" w:rsidRPr="00DC4913" w:rsidSect="006F31A0">
          <w:footerReference w:type="default" r:id="rId6"/>
          <w:pgSz w:w="16838" w:h="11906" w:orient="landscape"/>
          <w:pgMar w:top="141" w:right="1440" w:bottom="566" w:left="1440" w:header="0" w:footer="0" w:gutter="0"/>
          <w:cols w:space="720"/>
          <w:noEndnote/>
        </w:sectPr>
      </w:pPr>
      <w:r>
        <w:t>Директор                                                                   С.Е. Быков</w:t>
      </w:r>
    </w:p>
    <w:p w:rsidR="00D647F4" w:rsidRPr="00DC4913" w:rsidRDefault="00D647F4">
      <w:pPr>
        <w:pStyle w:val="ConsPlusNormal"/>
        <w:jc w:val="both"/>
      </w:pPr>
    </w:p>
    <w:p w:rsidR="00D647F4" w:rsidRPr="00DC4913" w:rsidRDefault="00D647F4">
      <w:pPr>
        <w:pStyle w:val="ConsPlusNormal"/>
        <w:ind w:firstLine="540"/>
        <w:jc w:val="both"/>
      </w:pPr>
      <w:r w:rsidRPr="00DC4913">
        <w:t>--------------------------------</w:t>
      </w:r>
    </w:p>
    <w:bookmarkStart w:id="2" w:name="Par683"/>
    <w:bookmarkEnd w:id="2"/>
    <w:p w:rsidR="00D647F4" w:rsidRPr="00DC4913" w:rsidRDefault="00D647F4">
      <w:pPr>
        <w:pStyle w:val="ConsPlusNormal"/>
        <w:ind w:firstLine="540"/>
        <w:jc w:val="both"/>
      </w:pPr>
      <w:r w:rsidRPr="00DC4913">
        <w:fldChar w:fldCharType="begin"/>
      </w:r>
      <w:r w:rsidRPr="00DC4913">
        <w:instrText>HYPERLINK \l Par683  \o 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</w:instrText>
      </w:r>
      <w:r w:rsidRPr="00DC4913">
        <w:fldChar w:fldCharType="separate"/>
      </w:r>
      <w:r w:rsidRPr="00DC4913">
        <w:rPr>
          <w:color w:val="0000FF"/>
        </w:rPr>
        <w:t>&lt;1&gt;</w:t>
      </w:r>
      <w:r w:rsidRPr="00DC4913">
        <w:fldChar w:fldCharType="end"/>
      </w:r>
      <w:r w:rsidRPr="00DC4913">
        <w:t xml:space="preserve">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</w:t>
      </w:r>
    </w:p>
    <w:bookmarkStart w:id="3" w:name="Par684"/>
    <w:bookmarkEnd w:id="3"/>
    <w:p w:rsidR="00D647F4" w:rsidRPr="00DC4913" w:rsidRDefault="00D647F4">
      <w:pPr>
        <w:pStyle w:val="ConsPlusNormal"/>
        <w:ind w:firstLine="540"/>
        <w:jc w:val="both"/>
      </w:pPr>
      <w:r w:rsidRPr="00DC4913">
        <w:fldChar w:fldCharType="begin"/>
      </w:r>
      <w:r w:rsidRPr="00DC4913">
        <w:instrText>HYPERLINK \l Par684  \o "&lt;2&gt; Заполняется в соответствии с приказом Минфина России от 5 ноября 2015 г. N 171н \"Об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элементов\" (зарегистрировано в Минюсте России 10 декабря 2015 г. N 40069) с указанием присвоенных адресов объектов адресации."</w:instrText>
      </w:r>
      <w:r w:rsidRPr="00DC4913">
        <w:fldChar w:fldCharType="separate"/>
      </w:r>
      <w:r w:rsidRPr="00DC4913">
        <w:rPr>
          <w:color w:val="0000FF"/>
        </w:rPr>
        <w:t>&lt;2&gt;</w:t>
      </w:r>
      <w:r w:rsidRPr="00DC4913">
        <w:fldChar w:fldCharType="end"/>
      </w:r>
      <w:r w:rsidRPr="00DC4913">
        <w:t xml:space="preserve"> Заполняется в соответствии с приказом Минфина России от 5 ноября 2015 г.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(зарегистрировано в Минюсте России 10 декабря 2015 г. N 40069) с указанием присвоенных адресов объектов адресации.</w:t>
      </w:r>
    </w:p>
    <w:bookmarkStart w:id="4" w:name="Par685"/>
    <w:bookmarkEnd w:id="4"/>
    <w:p w:rsidR="00D647F4" w:rsidRPr="00DC4913" w:rsidRDefault="00D647F4">
      <w:pPr>
        <w:pStyle w:val="ConsPlusNormal"/>
        <w:ind w:firstLine="540"/>
        <w:jc w:val="both"/>
      </w:pPr>
      <w:r w:rsidRPr="00DC4913">
        <w:fldChar w:fldCharType="begin"/>
      </w:r>
      <w:r w:rsidRPr="00DC4913">
        <w:instrText>HYPERLINK \l Par685  \o "&lt;3&gt; В графах 1.5.1 и 1.5.2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 части 2 статьи 21 Федерального закона от 30 декабря 2004 г. N 214-ФЗ \"Об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Федерации\"."</w:instrText>
      </w:r>
      <w:r w:rsidRPr="00DC4913">
        <w:fldChar w:fldCharType="separate"/>
      </w:r>
      <w:r w:rsidRPr="00DC4913">
        <w:rPr>
          <w:color w:val="0000FF"/>
        </w:rPr>
        <w:t>&lt;3&gt;</w:t>
      </w:r>
      <w:r w:rsidRPr="00DC4913">
        <w:fldChar w:fldCharType="end"/>
      </w:r>
      <w:r w:rsidRPr="00DC4913">
        <w:t xml:space="preserve"> В графах 1.5.1 и 1.5.2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 части 2 статьи 21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bookmarkStart w:id="5" w:name="Par686"/>
    <w:bookmarkEnd w:id="5"/>
    <w:p w:rsidR="00D647F4" w:rsidRPr="00DC4913" w:rsidRDefault="00D647F4">
      <w:pPr>
        <w:pStyle w:val="ConsPlusNormal"/>
        <w:ind w:firstLine="540"/>
        <w:jc w:val="both"/>
      </w:pPr>
      <w:r w:rsidRPr="00DC4913">
        <w:fldChar w:fldCharType="begin"/>
      </w:r>
      <w:r w:rsidRPr="00DC4913">
        <w:instrText>HYPERLINK \l Par686  \o "&lt;4&gt; Если полномочия по управлению юридическим лицом находятся у управляющей компании, то в подразделе 1.6 заполняется информация в отношении руководителя единоличного исполнительного органа управляющей компании."</w:instrText>
      </w:r>
      <w:r w:rsidRPr="00DC4913">
        <w:fldChar w:fldCharType="separate"/>
      </w:r>
      <w:r w:rsidRPr="00DC4913">
        <w:rPr>
          <w:color w:val="0000FF"/>
        </w:rPr>
        <w:t>&lt;4&gt;</w:t>
      </w:r>
      <w:r w:rsidRPr="00DC4913">
        <w:fldChar w:fldCharType="end"/>
      </w:r>
      <w:r w:rsidRPr="00DC4913">
        <w:t xml:space="preserve"> Если полномочия по управлению юридическим лицом находятся у управляющей компании, то в подразделе 1.6 заполняется информация в отношении руководителя единоличного исполнительного органа управляющей компании.</w:t>
      </w:r>
    </w:p>
    <w:bookmarkStart w:id="6" w:name="Par687"/>
    <w:bookmarkEnd w:id="6"/>
    <w:p w:rsidR="00D647F4" w:rsidRPr="00DC4913" w:rsidRDefault="00D647F4">
      <w:pPr>
        <w:pStyle w:val="ConsPlusNormal"/>
        <w:ind w:firstLine="540"/>
        <w:jc w:val="both"/>
      </w:pPr>
      <w:r w:rsidRPr="00DC4913">
        <w:fldChar w:fldCharType="begin"/>
      </w:r>
      <w:r w:rsidRPr="00DC4913">
        <w:instrText>HYPERLINK \l Par687  \o "&lt;5&gt;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строительства."</w:instrText>
      </w:r>
      <w:r w:rsidRPr="00DC4913">
        <w:fldChar w:fldCharType="separate"/>
      </w:r>
      <w:r w:rsidRPr="00DC4913">
        <w:rPr>
          <w:color w:val="0000FF"/>
        </w:rPr>
        <w:t>&lt;5&gt;</w:t>
      </w:r>
      <w:r w:rsidRPr="00DC4913">
        <w:fldChar w:fldCharType="end"/>
      </w:r>
      <w:r w:rsidRPr="00DC4913">
        <w:t xml:space="preserve">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</w:t>
      </w:r>
    </w:p>
    <w:bookmarkStart w:id="7" w:name="Par688"/>
    <w:bookmarkEnd w:id="7"/>
    <w:p w:rsidR="00D647F4" w:rsidRPr="00DC4913" w:rsidRDefault="00D647F4">
      <w:pPr>
        <w:pStyle w:val="ConsPlusNormal"/>
        <w:ind w:firstLine="540"/>
        <w:jc w:val="both"/>
      </w:pPr>
      <w:r w:rsidRPr="00DC4913">
        <w:fldChar w:fldCharType="begin"/>
      </w:r>
      <w:r w:rsidRPr="00DC4913">
        <w:instrText>HYPERLINK \l Par688  \o "&lt;6&gt;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застройщика."</w:instrText>
      </w:r>
      <w:r w:rsidRPr="00DC4913">
        <w:fldChar w:fldCharType="separate"/>
      </w:r>
      <w:r w:rsidRPr="00DC4913">
        <w:rPr>
          <w:color w:val="0000FF"/>
        </w:rPr>
        <w:t>&lt;6&gt;</w:t>
      </w:r>
      <w:r w:rsidRPr="00DC4913">
        <w:fldChar w:fldCharType="end"/>
      </w:r>
      <w:r w:rsidRPr="00DC4913">
        <w:t xml:space="preserve">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</w:t>
      </w:r>
    </w:p>
    <w:bookmarkStart w:id="8" w:name="Par689"/>
    <w:bookmarkEnd w:id="8"/>
    <w:p w:rsidR="00D647F4" w:rsidRPr="00DC4913" w:rsidRDefault="00D647F4">
      <w:pPr>
        <w:pStyle w:val="ConsPlusNormal"/>
        <w:ind w:firstLine="540"/>
        <w:jc w:val="both"/>
      </w:pPr>
      <w:r w:rsidRPr="00DC4913">
        <w:fldChar w:fldCharType="begin"/>
      </w:r>
      <w:r w:rsidRPr="00DC4913">
        <w:instrText>HYPERLINK \l Par689  \o "&lt;7&gt;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застройщика."</w:instrText>
      </w:r>
      <w:r w:rsidRPr="00DC4913">
        <w:fldChar w:fldCharType="separate"/>
      </w:r>
      <w:r w:rsidRPr="00DC4913">
        <w:rPr>
          <w:color w:val="0000FF"/>
        </w:rPr>
        <w:t>&lt;7&gt;</w:t>
      </w:r>
      <w:r w:rsidRPr="00DC4913">
        <w:fldChar w:fldCharType="end"/>
      </w:r>
      <w:r w:rsidRPr="00DC4913">
        <w:t xml:space="preserve">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</w:t>
      </w:r>
    </w:p>
    <w:bookmarkStart w:id="9" w:name="Par690"/>
    <w:bookmarkEnd w:id="9"/>
    <w:p w:rsidR="00D647F4" w:rsidRPr="00DC4913" w:rsidRDefault="00D647F4">
      <w:pPr>
        <w:pStyle w:val="ConsPlusNormal"/>
        <w:ind w:firstLine="540"/>
        <w:jc w:val="both"/>
      </w:pPr>
      <w:r w:rsidRPr="00DC4913">
        <w:fldChar w:fldCharType="begin"/>
      </w:r>
      <w:r w:rsidRPr="00DC4913">
        <w:instrText>HYPERLINK \l Par690  \o "&lt;8&gt;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застройщика."</w:instrText>
      </w:r>
      <w:r w:rsidRPr="00DC4913">
        <w:fldChar w:fldCharType="separate"/>
      </w:r>
      <w:r w:rsidRPr="00DC4913">
        <w:rPr>
          <w:color w:val="0000FF"/>
        </w:rPr>
        <w:t>&lt;8&gt;</w:t>
      </w:r>
      <w:r w:rsidRPr="00DC4913">
        <w:fldChar w:fldCharType="end"/>
      </w:r>
      <w:r w:rsidRPr="00DC4913">
        <w:t xml:space="preserve">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</w:t>
      </w:r>
    </w:p>
    <w:bookmarkStart w:id="10" w:name="Par691"/>
    <w:bookmarkEnd w:id="10"/>
    <w:p w:rsidR="00D647F4" w:rsidRPr="00DC4913" w:rsidRDefault="00D647F4">
      <w:pPr>
        <w:pStyle w:val="ConsPlusNormal"/>
        <w:ind w:firstLine="540"/>
        <w:jc w:val="both"/>
      </w:pPr>
      <w:r w:rsidRPr="00DC4913">
        <w:fldChar w:fldCharType="begin"/>
      </w:r>
      <w:r w:rsidRPr="00DC4913">
        <w:instrText>HYPERLINK \l Par691  \o "&lt;9&gt;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декларации."</w:instrText>
      </w:r>
      <w:r w:rsidRPr="00DC4913">
        <w:fldChar w:fldCharType="separate"/>
      </w:r>
      <w:r w:rsidRPr="00DC4913">
        <w:rPr>
          <w:color w:val="0000FF"/>
        </w:rPr>
        <w:t>&lt;9&gt;</w:t>
      </w:r>
      <w:r w:rsidRPr="00DC4913">
        <w:fldChar w:fldCharType="end"/>
      </w:r>
      <w:r w:rsidRPr="00DC4913">
        <w:t xml:space="preserve">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</w:t>
      </w:r>
    </w:p>
    <w:bookmarkStart w:id="11" w:name="Par692"/>
    <w:bookmarkEnd w:id="11"/>
    <w:p w:rsidR="00D647F4" w:rsidRPr="00DC4913" w:rsidRDefault="00D647F4">
      <w:pPr>
        <w:pStyle w:val="ConsPlusNormal"/>
        <w:ind w:firstLine="540"/>
        <w:jc w:val="both"/>
      </w:pPr>
      <w:r w:rsidRPr="00DC4913">
        <w:fldChar w:fldCharType="begin"/>
      </w:r>
      <w:r w:rsidRPr="00DC4913">
        <w:instrText>HYPERLINK \l Par692  \o 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</w:instrText>
      </w:r>
      <w:r w:rsidRPr="00DC4913">
        <w:fldChar w:fldCharType="separate"/>
      </w:r>
      <w:r w:rsidRPr="00DC4913">
        <w:rPr>
          <w:color w:val="0000FF"/>
        </w:rPr>
        <w:t>&lt;10&gt;</w:t>
      </w:r>
      <w:r w:rsidRPr="00DC4913">
        <w:fldChar w:fldCharType="end"/>
      </w:r>
      <w:r w:rsidRPr="00DC4913">
        <w:t xml:space="preserve">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bookmarkStart w:id="12" w:name="Par693"/>
    <w:bookmarkEnd w:id="12"/>
    <w:p w:rsidR="00D647F4" w:rsidRPr="00DC4913" w:rsidRDefault="00D647F4">
      <w:pPr>
        <w:pStyle w:val="ConsPlusNormal"/>
        <w:ind w:firstLine="540"/>
        <w:jc w:val="both"/>
      </w:pPr>
      <w:r w:rsidRPr="00DC4913">
        <w:fldChar w:fldCharType="begin"/>
      </w:r>
      <w:r w:rsidRPr="00DC4913">
        <w:instrText>HYPERLINK \l Par693  \o "&lt;11&gt; Графы 4.1.11 - 4.1.13 заполняются при наличии разрешения на ввод объекта в эксплуатацию."</w:instrText>
      </w:r>
      <w:r w:rsidRPr="00DC4913">
        <w:fldChar w:fldCharType="separate"/>
      </w:r>
      <w:r w:rsidRPr="00DC4913">
        <w:rPr>
          <w:color w:val="0000FF"/>
        </w:rPr>
        <w:t>&lt;11&gt;</w:t>
      </w:r>
      <w:r w:rsidRPr="00DC4913">
        <w:fldChar w:fldCharType="end"/>
      </w:r>
      <w:r w:rsidRPr="00DC4913">
        <w:t xml:space="preserve"> Графы 4.1.11 - 4.1.13 заполняются при наличии разрешения на ввод объекта в эксплуатацию.</w:t>
      </w:r>
    </w:p>
    <w:bookmarkStart w:id="13" w:name="Par694"/>
    <w:bookmarkEnd w:id="13"/>
    <w:p w:rsidR="00D647F4" w:rsidRPr="00DC4913" w:rsidRDefault="00D647F4">
      <w:pPr>
        <w:pStyle w:val="ConsPlusNormal"/>
        <w:ind w:firstLine="540"/>
        <w:jc w:val="both"/>
      </w:pPr>
      <w:r w:rsidRPr="00DC4913">
        <w:fldChar w:fldCharType="begin"/>
      </w:r>
      <w:r w:rsidRPr="00DC4913">
        <w:instrText>HYPERLINK \l Par694  \o "&lt;12&gt;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</w:instrText>
      </w:r>
      <w:r w:rsidRPr="00DC4913">
        <w:fldChar w:fldCharType="separate"/>
      </w:r>
      <w:r w:rsidRPr="00DC4913">
        <w:rPr>
          <w:color w:val="0000FF"/>
        </w:rPr>
        <w:t>&lt;12&gt;</w:t>
      </w:r>
      <w:r w:rsidRPr="00DC4913">
        <w:fldChar w:fldCharType="end"/>
      </w:r>
      <w:r w:rsidRPr="00DC4913">
        <w:t xml:space="preserve">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</w:t>
      </w:r>
    </w:p>
    <w:bookmarkStart w:id="14" w:name="Par695"/>
    <w:bookmarkEnd w:id="14"/>
    <w:p w:rsidR="00D647F4" w:rsidRPr="00DC4913" w:rsidRDefault="00D647F4">
      <w:pPr>
        <w:pStyle w:val="ConsPlusNormal"/>
        <w:ind w:firstLine="540"/>
        <w:jc w:val="both"/>
      </w:pPr>
      <w:r w:rsidRPr="00DC4913">
        <w:fldChar w:fldCharType="begin"/>
      </w:r>
      <w:r w:rsidRPr="00DC4913">
        <w:instrText>HYPERLINK \l Par695  \o "&lt;13&gt;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застройщик."</w:instrText>
      </w:r>
      <w:r w:rsidRPr="00DC4913">
        <w:fldChar w:fldCharType="separate"/>
      </w:r>
      <w:r w:rsidRPr="00DC4913">
        <w:rPr>
          <w:color w:val="0000FF"/>
        </w:rPr>
        <w:t>&lt;13&gt;</w:t>
      </w:r>
      <w:r w:rsidRPr="00DC4913">
        <w:fldChar w:fldCharType="end"/>
      </w:r>
      <w:r w:rsidRPr="00DC4913">
        <w:t xml:space="preserve">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</w:t>
      </w:r>
    </w:p>
    <w:bookmarkStart w:id="15" w:name="Par696"/>
    <w:bookmarkEnd w:id="15"/>
    <w:p w:rsidR="00D647F4" w:rsidRPr="00DC4913" w:rsidRDefault="00D647F4">
      <w:pPr>
        <w:pStyle w:val="ConsPlusNormal"/>
        <w:ind w:firstLine="540"/>
        <w:jc w:val="both"/>
      </w:pPr>
      <w:r w:rsidRPr="00DC4913">
        <w:fldChar w:fldCharType="begin"/>
      </w:r>
      <w:r w:rsidRPr="00DC4913">
        <w:instrText>HYPERLINK \l Par696  \o 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предоставленный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недвижимос..."</w:instrText>
      </w:r>
      <w:r w:rsidRPr="00DC4913">
        <w:fldChar w:fldCharType="separate"/>
      </w:r>
      <w:r w:rsidRPr="00DC4913">
        <w:rPr>
          <w:color w:val="0000FF"/>
        </w:rPr>
        <w:t>&lt;14&gt;</w:t>
      </w:r>
      <w:r w:rsidRPr="00DC4913">
        <w:fldChar w:fldCharType="end"/>
      </w:r>
      <w:r w:rsidRPr="00DC4913">
        <w:t xml:space="preserve">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предоставленный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 Если застройщик ранее не предоставлял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то последней отчетной датой является дата, по состоянию на которую застройщиком составлена последняя бухгалтерская (финансовая) отчетность, представленная в федеральный орган исполнительной власти, осуществляющий функции по контролю и надзору за соблюдением законодательства о налогах и сборах. В графах 6.1.2 - 6.1.4 значения указываются в тысячах рублей с двумя десятичными знаками.</w:t>
      </w:r>
    </w:p>
    <w:bookmarkStart w:id="16" w:name="Par697"/>
    <w:bookmarkEnd w:id="16"/>
    <w:p w:rsidR="00D647F4" w:rsidRPr="00DC4913" w:rsidRDefault="00D647F4">
      <w:pPr>
        <w:pStyle w:val="ConsPlusNormal"/>
        <w:ind w:firstLine="540"/>
        <w:jc w:val="both"/>
      </w:pPr>
      <w:r w:rsidRPr="00DC4913">
        <w:fldChar w:fldCharType="begin"/>
      </w:r>
      <w:r w:rsidRPr="00DC4913">
        <w:instrText>HYPERLINK \l Par697  \o "&lt;15&gt;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частью 2 статьи 19 Федерального..."</w:instrText>
      </w:r>
      <w:r w:rsidRPr="00DC4913">
        <w:fldChar w:fldCharType="separate"/>
      </w:r>
      <w:r w:rsidRPr="00DC4913">
        <w:rPr>
          <w:color w:val="0000FF"/>
        </w:rPr>
        <w:t>&lt;15&gt;</w:t>
      </w:r>
      <w:r w:rsidRPr="00DC4913">
        <w:fldChar w:fldCharType="end"/>
      </w:r>
      <w:r w:rsidRPr="00DC4913">
        <w:t xml:space="preserve">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частью 2 статьи 19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&lt;16&gt; Возможные значения: соответствует; не соответствует.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&lt;17&gt; Возможные значения: проводятся; не проводятся.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&lt;18&gt; Возможные значения: отсутствует; имеется.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&lt;19&gt; Возможные значения: подано; не подано. Графа 7.1.9 (графа 7.2.9) заполняется, если в графе 7.1.8 (графа 7.2.8) выбрано значение: "имеется".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&lt;20&gt; Возможные значения: принято; не принято. Графа 7.1.10 (графа 7.2.10) заполняется, если в графе 7.1.9 (графе 7.2.9) выбрано значение: "подано".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&lt;21&gt; Возможные значения: применялись; не применялись.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&lt;22&gt; Графы подраздела 7.2 подлежат заполнению, если в графе 7.1.1 выбрано значение "не соответствует". Графы подраздела 7.2 заполняются в отношении каждого поручителя, сопоручителя застройщика.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&lt;23&gt; В разделе 8 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&lt;24&gt;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территории. Если проектная декларация заполняется в отношении нескольких многоквартирных домов и (или) иных объектов недвижимости, то первым заполняется раздел 9, затем заполняются разделы (подразделы), имеющие общие сведения в отношении всех указанных объектов недвижимости, затем заполняются иные разделы (подразделы) отдельно для каждого объекта недвижимости в последовательности перечисления этих объектов в подразделе 9.2.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&lt;25&gt; Графа 9.1.2 заполняется, если в графе 9.1.1 указано значение больше единицы.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&lt;26&gt; Графы подраздела 9.2 заполняются в отношении каждого объекта недвижимости по количеству, указанному в графе 9.1.1. Если многоквартирный дом состоит из блок-секций, имеющих различный срок ввода их в эксплуатацию, то графы подраздела 9.2 заполняются отдельно для каждой такой блок-секции (группы блок-секций).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&lt;27&gt; Возможные значения: многоквартирный дом; жилой дом блокированной застройки, состоящий из трех и более блоков; нежилое здание.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&lt;28&gt; Возможные значения: жилое; нежилое.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&lt;29&gt; Указывается количество всех этажей, включая подземный, подвальный, цокольный, надземный, технический, мансардный.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&lt;30&gt; В графе 9.2.20 площадь указывается в соответствии с разрешением на строительство, если такое разрешение выдано по форме, утвержденной приказом Минстроя России от 19 февраля 2015 г. N 117/пр "Об утверждении формы разрешения на строительство и формы разрешения на ввод объекта в эксплуатацию" (зарегистрирован Минюстом России 9 апреля 2015 г., регистрационный N 36782). Если разрешение на строительство выдано по иной форме, то площадь указывается в соответствии с проектной документацией.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&lt;31&gt; Возможные значения: деревянные, каркасно-щитовые; деревянные, брусчатые (бревенчатые); бескаркасные со стенами из мелкоштучных каменных материалов (кирпич, керамические камни, блоки и другие); бескаркасные со стенами из крупных каменных блоков и панелей; со сборным железобетонным каркасом и стенами из мелкоштучных каменных материалов (кирпич, керамические камни, блоки и другие); со сборным железобетонным каркасом и стенами из крупных каменных блоков и панелей; с 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крупных каменных блоков и панелей. Также подлежат указанию иные материалы, не предусмотренные возможными значениями.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&lt;32&gt;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монолитные железобетонные; сборно-монолитные железобетонные. Также подлежат указанию иные материалы, не предусмотренные возможными значениями.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&lt;33&gt; В графе 9.2.23 класс энергоэффективности указывается в соответствии с Приказом Минстроя России от 6 июня 2016 г. N 399/пр "Об утверждении Правил определения класса энергетической эффективности многоквартирных домов" (зарегистрирован Минюстом России 8 августа 2016 г., регистрационный N 43169).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&lt;34&gt; В графе 9.2.24 сейсмостойкость указывается в соответствии с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СП 14.13330.2011. Свод правил "Строительство в сейсмических районах. СНиП II-7-81*", утвержденных Приказом Минстроя России от 18 февраля 2014 г. N 60/пр "Об утверждении свода правил пересмотр СП 14.13330.2011 "СНиП II-7-81*. Строительство в сейсмических районах".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&lt;35&gt; Графы подраздела 10.1 заполняются в случае заключения договора, предусмотренного законодательством Российской Федерации о градостроительной деятельности.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&lt;36&gt;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строительства жилья экономического класса; договор о комплексном развитии территории по инициативе правообладателей; договор о комплексном развитии территории по инициативе органов местного самоуправления. Также подлежит указанию иной договор, предусмотренный законодательством Российской Федерации о градостроительной деятельности, не предусмотренный возможными значениями.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&lt;37&gt; Графы подраздела 10.2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подраздела 10.2 заполняются в отношении лиц, выполнивших инженерные изыскания, указанных в заключении.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&lt;38&gt; Графы подраздела 10.3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подраздела 10.3 заполняются в отношении лиц, выполнивших архитектурно-строительное проектирование, указанных в заключении.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&lt;39&gt; Графы подраздела 10.4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подраздела 10.4 заполняются в отношении каждого вида такого заключения.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&lt;40&gt;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документации; положительное заключение экспертизы результатов инженерных изысканий.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&lt;41&gt; Графы подраздела 10.5 заполняются, если требование о проведении экологической экспертизы установлено федеральным законом.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&lt;42&gt; Графа подраздела 10.6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&lt;43&gt; Графа 11.1.3 заполняется в случае продления срока действия разрешения на строительство.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&lt;44&gt; Графы 12.1.2 - 12.1.7 заполняются в случае приобретения застройщиком права на земельный участок на основании договора. Графа 12.1.8 - 12.1.11 заполняется в случае предоставления земельного участка в собственность без договора.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&lt;45&gt; Возможные значения: право собственности; право аренды; право субаренды; право безвозмездного пользования.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&lt;46&gt; В графе 12.1.2 указывается вид договора.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&lt;47&gt; Графы 12.1.5, 12.1.7 заполняются в случае заключения договора, подлежащего государственной регистрации.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&lt;48&gt; Графа 12.1.6 заполняется в случае заключения срочного договора.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&lt;49&gt; В графе 12.1.7 указываются даты государственной регистрации изменений договора, которые предусматривают изменение срока действия договора и сторон договора (при наличии).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&lt;50&gt; Если в графе 12.2.1 указано значение "застройщик", то графы 12.2.2 - 12.2.7 не заполняются. Графы 12.2.2 - 12.2.3 заполняются в случае, если в графе 12.2.1 указано значение "иное юридическое лицо, кроме застройщика". Графы 12.2.4 - 12.2.6 заполняются в случае, если в графе 12.2.1 указано значение "физическое лицо, являющееся индивидуальным предпринимателем" или "физическое лицо, не являющееся индивидуальным предпринимателем". Графа 12.2.7 заполняется в случае, если в графе 12.2.1 указано значение "иное юридическое лицо, кроме застройщика" или "физическое лицо, являющееся индивидуальным предпринимателем". Графы 12.2.8, 12.2.9 заполняются в случае, если в графе 12.2.1 указано значение "публичный собственник". Если земельный участок принадлежит на праве общей собственности двум и более лицам, то соответствующие графы 12.2.2 - 12.2.7 заполняются в отношении каждого сособственника.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&lt;51&gt; Возможные значения: застройщик; иное юридическое лицо, кроме застройщика; физическое лицо, являющееся индивидуальным предпринимателем; физическое лицо, не являющееся индивидуальным предпринимателем; публичный собственник.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&lt;52&gt; Возможные значения: федеральная собственность; собственность субъекта Российской Федерации; муниципальная собственность, неразграниченная собственность.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&lt;53&gt; Если строительство осуществляется на двух и более земельных участках, то графы подраздела 12.3 заполняются в отношении каждого земельного участка.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&lt;54&gt; Графы подраздела 14.1 заполняются в отношении каждого вида сетей инженерно-технического обеспечения.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&lt;55&gt;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&lt;56&gt; Графы подраздела 14.2 заполняются в отношении каждого вида сети связи.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&lt;57&gt; Виды сетей связи: 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"Интернет"; диспетчеризация лифтов.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&lt;58&gt; Графы подраздела 15.2 заполняются в отношении каждого жилого помещения, в отношении которого могут быть заключены договоры участия в долевом строительстве. Графы подраздела 15.3 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&lt;60&gt; Графы подраздела 16.1 заполняются в отношении каждого помещения общего пользования. Графы подраздела 16.2 заполняются в отношении каждого вида технологического и инженерного оборудования. Графы подраздела 16.3 заполняются в отношении каждого вида иного имущества, входящего в состав общего имущества многоквартирного дома в соответствии с жилищным законодательством Российской Федерации.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&lt;61&gt; Графы подраздела 17.1 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&lt;62&gt; Графы подраздела 19.1 не заполняются, если застройщик выбрал способ привлечения денежных средств граждан - эскроу-счета.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&lt;63&gt; Возможные значения: страхование; поручительство.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&lt;64&gt; В графе 19.1.2 указываются кадастровые номера каждого из земельных участков, указанных в графе 12.3, находящихся в залоге у участников долевого строительства.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&lt;65&gt; Графы подраздела 19.2 заполняются, если застройщик выбрал способ привлечения денежных средств граждан - эскроу-счета.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&lt;66&gt; В графе 20.1.1 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&lt;67&gt; В графе 20.1.7 указываются кадастровые номера каждого из земельных участков, указанных в графе 12.3,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&lt;68&gt; Графы раздела 21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частью 2 статьи 19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&lt;69&gt; Возможные значения: да; нет.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&lt;70&gt; Заполняется в случае, если значение графы 21.1.1 "да".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&lt;71&gt; Графы раздела 22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частью 2 статьи 19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&lt;72&gt; Графа 22.1.1 заполняется, если в графе 21.1.1 указано значение "нет". Графа 22.1.2 заполняется, если в графе 21.1.1 указано значение "да".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&lt;73&gt; В графе 22.1.1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с привлечением денежных средств участников долевого строительства, и которые не введены в эксплуатацию.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&lt;74&gt; В графе 22.1.2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которых осуществляется застройщиком и связанными с застройщиком юридическими лицами (поручителями) с привлечением средств участников долевого строительства и которые не введены в эксплуатацию.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&lt;75&gt; Графы раздела 23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частью 2 статьи 19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&lt;76&gt; Графа 23.1.1 заполняется, если в графе 21.1.1 указано значение "нет". Графа 23.1.2 заполняется, если в графе 21.1.1 указано значение "да".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&lt;77&gt; Графы 24.1.4 - 24.1.7 заполняются в случае, если в графе 24.1.1 указано значение "да".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&lt;78&gt; Графа 24.1.9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 пунктах 8 - 10 и 12 части 1 статьи 18 Федерального закона от 30 декабря 2004 г. N 214-ФЗ "Об участии в долевом строительстве многоквартирных домов и иных объектов недвижимости и овнесении изменений в некоторые законодательные акты Российской Федерации".</w:t>
      </w:r>
    </w:p>
    <w:p w:rsidR="00D647F4" w:rsidRPr="00DC4913" w:rsidRDefault="00D647F4">
      <w:pPr>
        <w:pStyle w:val="ConsPlusNormal"/>
        <w:ind w:firstLine="540"/>
        <w:jc w:val="both"/>
      </w:pPr>
      <w:r w:rsidRPr="00DC4913">
        <w:t>&lt;79&gt; Возможные значения: здание; строение, сооружение, помещение.</w:t>
      </w:r>
    </w:p>
    <w:p w:rsidR="00D647F4" w:rsidRPr="00DC4913" w:rsidRDefault="00D647F4">
      <w:pPr>
        <w:pStyle w:val="ConsPlusNormal"/>
        <w:jc w:val="both"/>
      </w:pPr>
    </w:p>
    <w:p w:rsidR="00D647F4" w:rsidRPr="00DC4913" w:rsidRDefault="00D647F4">
      <w:pPr>
        <w:pStyle w:val="ConsPlusNormal"/>
        <w:jc w:val="both"/>
      </w:pPr>
    </w:p>
    <w:p w:rsidR="00D647F4" w:rsidRPr="00DC4913" w:rsidRDefault="00D647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47F4" w:rsidRPr="00DC4913" w:rsidSect="007903C2">
      <w:headerReference w:type="default" r:id="rId7"/>
      <w:footerReference w:type="default" r:id="rId8"/>
      <w:pgSz w:w="11906" w:h="16838"/>
      <w:pgMar w:top="25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F4" w:rsidRDefault="00D647F4">
      <w:r>
        <w:separator/>
      </w:r>
    </w:p>
  </w:endnote>
  <w:endnote w:type="continuationSeparator" w:id="1">
    <w:p w:rsidR="00D647F4" w:rsidRDefault="00D6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F4" w:rsidRDefault="00D647F4" w:rsidP="006F31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D647F4" w:rsidRPr="007903C2" w:rsidRDefault="00D647F4" w:rsidP="004E5F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F4" w:rsidRPr="007903C2" w:rsidRDefault="00D647F4" w:rsidP="007903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F4" w:rsidRDefault="00D647F4">
      <w:r>
        <w:separator/>
      </w:r>
    </w:p>
  </w:footnote>
  <w:footnote w:type="continuationSeparator" w:id="1">
    <w:p w:rsidR="00D647F4" w:rsidRDefault="00D64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F4" w:rsidRPr="007903C2" w:rsidRDefault="00D647F4" w:rsidP="007903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8BC"/>
    <w:rsid w:val="00003D0F"/>
    <w:rsid w:val="00004023"/>
    <w:rsid w:val="00010EC8"/>
    <w:rsid w:val="000128D0"/>
    <w:rsid w:val="00013D5B"/>
    <w:rsid w:val="00020B6B"/>
    <w:rsid w:val="00023AA7"/>
    <w:rsid w:val="000252C5"/>
    <w:rsid w:val="0002578A"/>
    <w:rsid w:val="000317CD"/>
    <w:rsid w:val="00031C64"/>
    <w:rsid w:val="00035893"/>
    <w:rsid w:val="00036799"/>
    <w:rsid w:val="000373FA"/>
    <w:rsid w:val="0005299D"/>
    <w:rsid w:val="00055FA5"/>
    <w:rsid w:val="000620B1"/>
    <w:rsid w:val="00082E8D"/>
    <w:rsid w:val="00082F90"/>
    <w:rsid w:val="00091908"/>
    <w:rsid w:val="000932FF"/>
    <w:rsid w:val="000A047C"/>
    <w:rsid w:val="000A1224"/>
    <w:rsid w:val="000A1CBB"/>
    <w:rsid w:val="000A2468"/>
    <w:rsid w:val="000A2AEE"/>
    <w:rsid w:val="000A40A1"/>
    <w:rsid w:val="000C2578"/>
    <w:rsid w:val="000C684C"/>
    <w:rsid w:val="000C7C1F"/>
    <w:rsid w:val="000D63CC"/>
    <w:rsid w:val="000E0B50"/>
    <w:rsid w:val="000E30B1"/>
    <w:rsid w:val="000E5A62"/>
    <w:rsid w:val="000E7515"/>
    <w:rsid w:val="000F00E6"/>
    <w:rsid w:val="000F68EB"/>
    <w:rsid w:val="0010758C"/>
    <w:rsid w:val="00112976"/>
    <w:rsid w:val="001144E6"/>
    <w:rsid w:val="00117271"/>
    <w:rsid w:val="00122F9C"/>
    <w:rsid w:val="00140763"/>
    <w:rsid w:val="00142703"/>
    <w:rsid w:val="0014531C"/>
    <w:rsid w:val="00146FF8"/>
    <w:rsid w:val="00151C85"/>
    <w:rsid w:val="00157A53"/>
    <w:rsid w:val="0016498C"/>
    <w:rsid w:val="00174702"/>
    <w:rsid w:val="00195A8E"/>
    <w:rsid w:val="001A195A"/>
    <w:rsid w:val="001A294A"/>
    <w:rsid w:val="001B4133"/>
    <w:rsid w:val="001B4956"/>
    <w:rsid w:val="001B5DEC"/>
    <w:rsid w:val="001C3E03"/>
    <w:rsid w:val="001C5E7A"/>
    <w:rsid w:val="001D255C"/>
    <w:rsid w:val="001D7D80"/>
    <w:rsid w:val="001F030D"/>
    <w:rsid w:val="001F209B"/>
    <w:rsid w:val="001F6308"/>
    <w:rsid w:val="00210302"/>
    <w:rsid w:val="002124AA"/>
    <w:rsid w:val="002243D1"/>
    <w:rsid w:val="00232DE5"/>
    <w:rsid w:val="0023308C"/>
    <w:rsid w:val="00235CD3"/>
    <w:rsid w:val="002406D5"/>
    <w:rsid w:val="00243B7E"/>
    <w:rsid w:val="002470AD"/>
    <w:rsid w:val="00252068"/>
    <w:rsid w:val="00274FF6"/>
    <w:rsid w:val="00284B2E"/>
    <w:rsid w:val="002856ED"/>
    <w:rsid w:val="00285C71"/>
    <w:rsid w:val="00285DA0"/>
    <w:rsid w:val="0029168A"/>
    <w:rsid w:val="00295941"/>
    <w:rsid w:val="002A6C18"/>
    <w:rsid w:val="002B26D0"/>
    <w:rsid w:val="002B5756"/>
    <w:rsid w:val="002C3C89"/>
    <w:rsid w:val="002D380E"/>
    <w:rsid w:val="002E3103"/>
    <w:rsid w:val="002F18F2"/>
    <w:rsid w:val="002F1A6E"/>
    <w:rsid w:val="00303154"/>
    <w:rsid w:val="0030502B"/>
    <w:rsid w:val="003055B9"/>
    <w:rsid w:val="00306856"/>
    <w:rsid w:val="003140E1"/>
    <w:rsid w:val="00320BE6"/>
    <w:rsid w:val="00331D3F"/>
    <w:rsid w:val="003329B3"/>
    <w:rsid w:val="0033712B"/>
    <w:rsid w:val="00344CFF"/>
    <w:rsid w:val="003462F6"/>
    <w:rsid w:val="003509A6"/>
    <w:rsid w:val="00355238"/>
    <w:rsid w:val="00363555"/>
    <w:rsid w:val="0037057A"/>
    <w:rsid w:val="0037290E"/>
    <w:rsid w:val="00380116"/>
    <w:rsid w:val="003841C4"/>
    <w:rsid w:val="00393C9F"/>
    <w:rsid w:val="00396132"/>
    <w:rsid w:val="003A6F2B"/>
    <w:rsid w:val="003B0994"/>
    <w:rsid w:val="003B1A35"/>
    <w:rsid w:val="003B54AA"/>
    <w:rsid w:val="003B7687"/>
    <w:rsid w:val="003D51E5"/>
    <w:rsid w:val="003E090E"/>
    <w:rsid w:val="003E5F3E"/>
    <w:rsid w:val="003F019C"/>
    <w:rsid w:val="003F3D1E"/>
    <w:rsid w:val="003F6789"/>
    <w:rsid w:val="003F79A2"/>
    <w:rsid w:val="004028C2"/>
    <w:rsid w:val="0040710D"/>
    <w:rsid w:val="00412D15"/>
    <w:rsid w:val="004165B4"/>
    <w:rsid w:val="00426207"/>
    <w:rsid w:val="0044457D"/>
    <w:rsid w:val="0044524D"/>
    <w:rsid w:val="004456F2"/>
    <w:rsid w:val="004508E3"/>
    <w:rsid w:val="0045225C"/>
    <w:rsid w:val="00457458"/>
    <w:rsid w:val="0046652F"/>
    <w:rsid w:val="00466888"/>
    <w:rsid w:val="004723EC"/>
    <w:rsid w:val="004743F8"/>
    <w:rsid w:val="00476EED"/>
    <w:rsid w:val="00477040"/>
    <w:rsid w:val="004878C2"/>
    <w:rsid w:val="0049233B"/>
    <w:rsid w:val="00497340"/>
    <w:rsid w:val="004A2CC2"/>
    <w:rsid w:val="004B0E91"/>
    <w:rsid w:val="004B2AA8"/>
    <w:rsid w:val="004B7825"/>
    <w:rsid w:val="004C151F"/>
    <w:rsid w:val="004C2571"/>
    <w:rsid w:val="004D0646"/>
    <w:rsid w:val="004D2EE8"/>
    <w:rsid w:val="004D36DE"/>
    <w:rsid w:val="004D6ADF"/>
    <w:rsid w:val="004D7F7B"/>
    <w:rsid w:val="004E4767"/>
    <w:rsid w:val="004E5F39"/>
    <w:rsid w:val="00500270"/>
    <w:rsid w:val="005065BD"/>
    <w:rsid w:val="0051291B"/>
    <w:rsid w:val="00512AD5"/>
    <w:rsid w:val="005143AE"/>
    <w:rsid w:val="005201D9"/>
    <w:rsid w:val="00523355"/>
    <w:rsid w:val="0052452D"/>
    <w:rsid w:val="0053417F"/>
    <w:rsid w:val="00540BA1"/>
    <w:rsid w:val="00542A9F"/>
    <w:rsid w:val="00552E26"/>
    <w:rsid w:val="00556143"/>
    <w:rsid w:val="00562E77"/>
    <w:rsid w:val="00574C8F"/>
    <w:rsid w:val="00584C1C"/>
    <w:rsid w:val="00591F8E"/>
    <w:rsid w:val="005A2DFE"/>
    <w:rsid w:val="005B15A4"/>
    <w:rsid w:val="005B36D8"/>
    <w:rsid w:val="005B6F9B"/>
    <w:rsid w:val="005C4667"/>
    <w:rsid w:val="005C4E4D"/>
    <w:rsid w:val="005D61C1"/>
    <w:rsid w:val="005E38BE"/>
    <w:rsid w:val="005E7503"/>
    <w:rsid w:val="005F323D"/>
    <w:rsid w:val="00611C5A"/>
    <w:rsid w:val="00614663"/>
    <w:rsid w:val="006205B7"/>
    <w:rsid w:val="006248BC"/>
    <w:rsid w:val="00643788"/>
    <w:rsid w:val="006561F0"/>
    <w:rsid w:val="00664010"/>
    <w:rsid w:val="00671EE3"/>
    <w:rsid w:val="00684DBC"/>
    <w:rsid w:val="006922DF"/>
    <w:rsid w:val="00693364"/>
    <w:rsid w:val="006A0715"/>
    <w:rsid w:val="006B2510"/>
    <w:rsid w:val="006B32EA"/>
    <w:rsid w:val="006B531B"/>
    <w:rsid w:val="006B54C7"/>
    <w:rsid w:val="006B71C8"/>
    <w:rsid w:val="006C3B47"/>
    <w:rsid w:val="006C59B8"/>
    <w:rsid w:val="006D0CE1"/>
    <w:rsid w:val="006D2658"/>
    <w:rsid w:val="006D36FF"/>
    <w:rsid w:val="006D3AA0"/>
    <w:rsid w:val="006F2791"/>
    <w:rsid w:val="006F2DFF"/>
    <w:rsid w:val="006F31A0"/>
    <w:rsid w:val="0070011C"/>
    <w:rsid w:val="007033F9"/>
    <w:rsid w:val="007065DD"/>
    <w:rsid w:val="00723833"/>
    <w:rsid w:val="0072536E"/>
    <w:rsid w:val="00733D68"/>
    <w:rsid w:val="00744DE8"/>
    <w:rsid w:val="00744FB6"/>
    <w:rsid w:val="007459D7"/>
    <w:rsid w:val="00747B97"/>
    <w:rsid w:val="007532FF"/>
    <w:rsid w:val="00757248"/>
    <w:rsid w:val="00760943"/>
    <w:rsid w:val="00763141"/>
    <w:rsid w:val="00765D6C"/>
    <w:rsid w:val="00776F39"/>
    <w:rsid w:val="007870AA"/>
    <w:rsid w:val="007903C2"/>
    <w:rsid w:val="007962E0"/>
    <w:rsid w:val="007B1C66"/>
    <w:rsid w:val="007B665E"/>
    <w:rsid w:val="007C2EA8"/>
    <w:rsid w:val="007D77B1"/>
    <w:rsid w:val="007E128D"/>
    <w:rsid w:val="007E243E"/>
    <w:rsid w:val="007E350A"/>
    <w:rsid w:val="007E5497"/>
    <w:rsid w:val="007E7D72"/>
    <w:rsid w:val="007F52F4"/>
    <w:rsid w:val="00800EED"/>
    <w:rsid w:val="008078F9"/>
    <w:rsid w:val="00815440"/>
    <w:rsid w:val="008161B4"/>
    <w:rsid w:val="00816EBE"/>
    <w:rsid w:val="00826599"/>
    <w:rsid w:val="0083051C"/>
    <w:rsid w:val="00833916"/>
    <w:rsid w:val="00834567"/>
    <w:rsid w:val="0083781F"/>
    <w:rsid w:val="00842C67"/>
    <w:rsid w:val="008528DE"/>
    <w:rsid w:val="008769ED"/>
    <w:rsid w:val="00882486"/>
    <w:rsid w:val="0089437E"/>
    <w:rsid w:val="00895873"/>
    <w:rsid w:val="0089689E"/>
    <w:rsid w:val="008B5D37"/>
    <w:rsid w:val="008C49AE"/>
    <w:rsid w:val="008C506C"/>
    <w:rsid w:val="008C6A74"/>
    <w:rsid w:val="008F3ABE"/>
    <w:rsid w:val="0091540D"/>
    <w:rsid w:val="00915876"/>
    <w:rsid w:val="009367A0"/>
    <w:rsid w:val="00945043"/>
    <w:rsid w:val="00957324"/>
    <w:rsid w:val="00957764"/>
    <w:rsid w:val="009A5763"/>
    <w:rsid w:val="009A6209"/>
    <w:rsid w:val="009B4AA8"/>
    <w:rsid w:val="009B4D9C"/>
    <w:rsid w:val="009B6B5B"/>
    <w:rsid w:val="009B6C21"/>
    <w:rsid w:val="009D0FC5"/>
    <w:rsid w:val="009E3DC3"/>
    <w:rsid w:val="009E5E2A"/>
    <w:rsid w:val="009E7F33"/>
    <w:rsid w:val="009F6146"/>
    <w:rsid w:val="00A1584C"/>
    <w:rsid w:val="00A16527"/>
    <w:rsid w:val="00A20A42"/>
    <w:rsid w:val="00A269FA"/>
    <w:rsid w:val="00A271B8"/>
    <w:rsid w:val="00A3034D"/>
    <w:rsid w:val="00A35418"/>
    <w:rsid w:val="00A406E6"/>
    <w:rsid w:val="00A55368"/>
    <w:rsid w:val="00A603CD"/>
    <w:rsid w:val="00A81413"/>
    <w:rsid w:val="00A85E3B"/>
    <w:rsid w:val="00A866FE"/>
    <w:rsid w:val="00A91825"/>
    <w:rsid w:val="00A9267D"/>
    <w:rsid w:val="00AB2733"/>
    <w:rsid w:val="00AB45CE"/>
    <w:rsid w:val="00AB7949"/>
    <w:rsid w:val="00AC4F3A"/>
    <w:rsid w:val="00AD35D0"/>
    <w:rsid w:val="00AD5615"/>
    <w:rsid w:val="00AE1218"/>
    <w:rsid w:val="00AE18C7"/>
    <w:rsid w:val="00AE3570"/>
    <w:rsid w:val="00AE3B34"/>
    <w:rsid w:val="00AE609B"/>
    <w:rsid w:val="00AF6BCB"/>
    <w:rsid w:val="00B016EA"/>
    <w:rsid w:val="00B07121"/>
    <w:rsid w:val="00B172AF"/>
    <w:rsid w:val="00B23AA9"/>
    <w:rsid w:val="00B31293"/>
    <w:rsid w:val="00B401B1"/>
    <w:rsid w:val="00B442BC"/>
    <w:rsid w:val="00B44E9B"/>
    <w:rsid w:val="00B70781"/>
    <w:rsid w:val="00B71468"/>
    <w:rsid w:val="00B7494C"/>
    <w:rsid w:val="00B87E5E"/>
    <w:rsid w:val="00BA406E"/>
    <w:rsid w:val="00BA45E3"/>
    <w:rsid w:val="00BA6A3A"/>
    <w:rsid w:val="00BB02D1"/>
    <w:rsid w:val="00BE0037"/>
    <w:rsid w:val="00BE166D"/>
    <w:rsid w:val="00BE1F13"/>
    <w:rsid w:val="00BE5AF9"/>
    <w:rsid w:val="00BF03AE"/>
    <w:rsid w:val="00C16684"/>
    <w:rsid w:val="00C22CB5"/>
    <w:rsid w:val="00C277C0"/>
    <w:rsid w:val="00C315F8"/>
    <w:rsid w:val="00C34FF2"/>
    <w:rsid w:val="00C40F27"/>
    <w:rsid w:val="00C41710"/>
    <w:rsid w:val="00C55FA2"/>
    <w:rsid w:val="00C55FF5"/>
    <w:rsid w:val="00C70FD6"/>
    <w:rsid w:val="00C81C20"/>
    <w:rsid w:val="00C878EB"/>
    <w:rsid w:val="00C962E7"/>
    <w:rsid w:val="00CB315E"/>
    <w:rsid w:val="00CB599E"/>
    <w:rsid w:val="00CD3CF0"/>
    <w:rsid w:val="00CE1889"/>
    <w:rsid w:val="00CF0023"/>
    <w:rsid w:val="00CF01A4"/>
    <w:rsid w:val="00CF2600"/>
    <w:rsid w:val="00CF3B63"/>
    <w:rsid w:val="00D0758D"/>
    <w:rsid w:val="00D2327C"/>
    <w:rsid w:val="00D27443"/>
    <w:rsid w:val="00D30407"/>
    <w:rsid w:val="00D30914"/>
    <w:rsid w:val="00D34682"/>
    <w:rsid w:val="00D42A8F"/>
    <w:rsid w:val="00D5404B"/>
    <w:rsid w:val="00D5471A"/>
    <w:rsid w:val="00D572B4"/>
    <w:rsid w:val="00D608BB"/>
    <w:rsid w:val="00D647F4"/>
    <w:rsid w:val="00D70A6E"/>
    <w:rsid w:val="00D70D63"/>
    <w:rsid w:val="00D75AD1"/>
    <w:rsid w:val="00D768C4"/>
    <w:rsid w:val="00D81FDE"/>
    <w:rsid w:val="00DA20CF"/>
    <w:rsid w:val="00DB39A9"/>
    <w:rsid w:val="00DB538C"/>
    <w:rsid w:val="00DC3EF2"/>
    <w:rsid w:val="00DC4913"/>
    <w:rsid w:val="00DC6E06"/>
    <w:rsid w:val="00DD183A"/>
    <w:rsid w:val="00DD554D"/>
    <w:rsid w:val="00DE2268"/>
    <w:rsid w:val="00DF090B"/>
    <w:rsid w:val="00DF1808"/>
    <w:rsid w:val="00DF31D6"/>
    <w:rsid w:val="00DF4FF7"/>
    <w:rsid w:val="00DF6A73"/>
    <w:rsid w:val="00E00003"/>
    <w:rsid w:val="00E04514"/>
    <w:rsid w:val="00E06177"/>
    <w:rsid w:val="00E14220"/>
    <w:rsid w:val="00E33F48"/>
    <w:rsid w:val="00E369A7"/>
    <w:rsid w:val="00E40F84"/>
    <w:rsid w:val="00E42C20"/>
    <w:rsid w:val="00E45A95"/>
    <w:rsid w:val="00E45F49"/>
    <w:rsid w:val="00E50A9C"/>
    <w:rsid w:val="00E5221B"/>
    <w:rsid w:val="00E60BEC"/>
    <w:rsid w:val="00E70960"/>
    <w:rsid w:val="00E7170F"/>
    <w:rsid w:val="00E84179"/>
    <w:rsid w:val="00E87776"/>
    <w:rsid w:val="00E93468"/>
    <w:rsid w:val="00E93BFA"/>
    <w:rsid w:val="00E94B48"/>
    <w:rsid w:val="00EA071B"/>
    <w:rsid w:val="00EA7A50"/>
    <w:rsid w:val="00EB2446"/>
    <w:rsid w:val="00EB4D29"/>
    <w:rsid w:val="00EB5D18"/>
    <w:rsid w:val="00EB73E8"/>
    <w:rsid w:val="00EC45D8"/>
    <w:rsid w:val="00EC5327"/>
    <w:rsid w:val="00ED0905"/>
    <w:rsid w:val="00ED49B5"/>
    <w:rsid w:val="00ED75F9"/>
    <w:rsid w:val="00EE2152"/>
    <w:rsid w:val="00EE5EB7"/>
    <w:rsid w:val="00EE6907"/>
    <w:rsid w:val="00EF4324"/>
    <w:rsid w:val="00EF4881"/>
    <w:rsid w:val="00EF6E26"/>
    <w:rsid w:val="00F02093"/>
    <w:rsid w:val="00F071EE"/>
    <w:rsid w:val="00F2123F"/>
    <w:rsid w:val="00F258D0"/>
    <w:rsid w:val="00F67154"/>
    <w:rsid w:val="00F9628E"/>
    <w:rsid w:val="00FA2909"/>
    <w:rsid w:val="00FA3CE2"/>
    <w:rsid w:val="00FA7682"/>
    <w:rsid w:val="00FB778D"/>
    <w:rsid w:val="00FC5A17"/>
    <w:rsid w:val="00FC6B7B"/>
    <w:rsid w:val="00FD711F"/>
    <w:rsid w:val="00FE6082"/>
    <w:rsid w:val="00FE7AD6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1C"/>
    <w:rPr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05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05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305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uiPriority w:val="99"/>
    <w:rsid w:val="008305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83051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eastAsia="zh-CN"/>
    </w:rPr>
  </w:style>
  <w:style w:type="paragraph" w:customStyle="1" w:styleId="ConsPlusTitlePage">
    <w:name w:val="ConsPlusTitlePage"/>
    <w:uiPriority w:val="99"/>
    <w:rsid w:val="0083051C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  <w:lang w:eastAsia="zh-CN"/>
    </w:rPr>
  </w:style>
  <w:style w:type="paragraph" w:customStyle="1" w:styleId="ConsPlusJurTerm">
    <w:name w:val="ConsPlusJurTerm"/>
    <w:uiPriority w:val="99"/>
    <w:rsid w:val="008305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TextList">
    <w:name w:val="ConsPlusTextList"/>
    <w:uiPriority w:val="99"/>
    <w:rsid w:val="008305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TextList1">
    <w:name w:val="ConsPlusTextList1"/>
    <w:uiPriority w:val="99"/>
    <w:rsid w:val="008305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90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03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3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03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3C2"/>
    <w:rPr>
      <w:rFonts w:cs="Times New Roman"/>
    </w:rPr>
  </w:style>
  <w:style w:type="character" w:styleId="PageNumber">
    <w:name w:val="page number"/>
    <w:basedOn w:val="DefaultParagraphFont"/>
    <w:uiPriority w:val="99"/>
    <w:rsid w:val="004E5F3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124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24AA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DF6A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84</Pages>
  <Words>17702</Words>
  <Characters>-32766</Characters>
  <Application>Microsoft Office Outlook</Application>
  <DocSecurity>0</DocSecurity>
  <Lines>0</Lines>
  <Paragraphs>0</Paragraphs>
  <ScaleCrop>false</ScaleCrop>
  <Company>КонсультантПлюс Версия 4016.00.05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20.12.2016 N 996/пр"Об утверждении формы проектной декларации"(Зарегистрировано в Минюсте России 30.12.2016 N 45091)</dc:title>
  <dc:subject/>
  <dc:creator>Администратор</dc:creator>
  <cp:keywords/>
  <dc:description/>
  <cp:lastModifiedBy>Администратор</cp:lastModifiedBy>
  <cp:revision>14</cp:revision>
  <cp:lastPrinted>2017-09-11T06:25:00Z</cp:lastPrinted>
  <dcterms:created xsi:type="dcterms:W3CDTF">2017-02-16T07:32:00Z</dcterms:created>
  <dcterms:modified xsi:type="dcterms:W3CDTF">2017-09-11T06:47:00Z</dcterms:modified>
</cp:coreProperties>
</file>